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12D1A" w14:textId="77777777" w:rsidR="00DF11B0" w:rsidRPr="00804040" w:rsidRDefault="00DF11B0" w:rsidP="00DF11B0">
      <w:pPr>
        <w:rPr>
          <w:rFonts w:cs="Arial"/>
          <w:b/>
          <w:i/>
          <w:u w:val="single"/>
          <w:lang w:val="nl-NL"/>
        </w:rPr>
      </w:pPr>
      <w:bookmarkStart w:id="0" w:name="_Toc358294659"/>
      <w:bookmarkStart w:id="1" w:name="_Toc358725959"/>
      <w:bookmarkStart w:id="2" w:name="_Toc358726022"/>
      <w:bookmarkStart w:id="3" w:name="_Toc358727782"/>
      <w:bookmarkStart w:id="4" w:name="_Toc358727859"/>
      <w:bookmarkStart w:id="5" w:name="_Toc358727938"/>
      <w:bookmarkStart w:id="6" w:name="_Toc358727985"/>
      <w:bookmarkStart w:id="7" w:name="_Toc358728004"/>
      <w:bookmarkStart w:id="8" w:name="_Toc358728035"/>
      <w:bookmarkStart w:id="9" w:name="_Toc358728106"/>
      <w:bookmarkStart w:id="10" w:name="_Toc372271552"/>
    </w:p>
    <w:p w14:paraId="78DBFF68" w14:textId="77777777" w:rsidR="00DF11B0" w:rsidRPr="00804040" w:rsidRDefault="00DF11B0" w:rsidP="00DF11B0">
      <w:pPr>
        <w:outlineLvl w:val="0"/>
        <w:rPr>
          <w:rFonts w:cs="Arial"/>
          <w:b/>
          <w:spacing w:val="-2"/>
          <w:lang w:val="nl-BE"/>
        </w:rPr>
      </w:pPr>
    </w:p>
    <w:p w14:paraId="2AE22521" w14:textId="77777777" w:rsidR="00DF11B0" w:rsidRPr="00804040" w:rsidRDefault="00DF11B0" w:rsidP="00DF11B0">
      <w:pPr>
        <w:pBdr>
          <w:top w:val="single" w:sz="4" w:space="1" w:color="auto"/>
          <w:left w:val="single" w:sz="4" w:space="4" w:color="auto"/>
          <w:bottom w:val="single" w:sz="4" w:space="1" w:color="auto"/>
          <w:right w:val="single" w:sz="4" w:space="4" w:color="auto"/>
        </w:pBdr>
        <w:jc w:val="center"/>
        <w:rPr>
          <w:rFonts w:cs="Arial"/>
          <w:b/>
          <w:spacing w:val="-2"/>
        </w:rPr>
      </w:pPr>
    </w:p>
    <w:p w14:paraId="40B72FA4" w14:textId="77777777" w:rsidR="00DF11B0" w:rsidRPr="00804040" w:rsidRDefault="00DF11B0" w:rsidP="00DF11B0">
      <w:pPr>
        <w:pBdr>
          <w:top w:val="single" w:sz="4" w:space="1" w:color="auto"/>
          <w:left w:val="single" w:sz="4" w:space="4" w:color="auto"/>
          <w:bottom w:val="single" w:sz="4" w:space="1" w:color="auto"/>
          <w:right w:val="single" w:sz="4" w:space="4" w:color="auto"/>
        </w:pBdr>
        <w:jc w:val="center"/>
        <w:rPr>
          <w:rFonts w:cs="Arial"/>
          <w:b/>
          <w:spacing w:val="-2"/>
        </w:rPr>
      </w:pPr>
      <w:r w:rsidRPr="00804040">
        <w:rPr>
          <w:rFonts w:cs="Arial"/>
          <w:b/>
          <w:noProof/>
          <w:spacing w:val="-2"/>
          <w:lang w:val="fr-BE" w:eastAsia="fr-BE"/>
        </w:rPr>
        <w:drawing>
          <wp:inline distT="0" distB="0" distL="0" distR="0" wp14:anchorId="61A43479" wp14:editId="737DE27E">
            <wp:extent cx="429895" cy="716491"/>
            <wp:effectExtent l="25400" t="0" r="190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1561" cy="719267"/>
                    </a:xfrm>
                    <a:prstGeom prst="rect">
                      <a:avLst/>
                    </a:prstGeom>
                    <a:noFill/>
                    <a:ln w="9525">
                      <a:noFill/>
                      <a:miter lim="800000"/>
                      <a:headEnd/>
                      <a:tailEnd/>
                    </a:ln>
                  </pic:spPr>
                </pic:pic>
              </a:graphicData>
            </a:graphic>
          </wp:inline>
        </w:drawing>
      </w:r>
    </w:p>
    <w:p w14:paraId="4EAB7973" w14:textId="77777777" w:rsidR="00DF11B0" w:rsidRPr="0024510F" w:rsidRDefault="00DF11B0" w:rsidP="00DF11B0">
      <w:pPr>
        <w:pBdr>
          <w:top w:val="single" w:sz="4" w:space="1" w:color="auto"/>
          <w:left w:val="single" w:sz="4" w:space="4" w:color="auto"/>
          <w:bottom w:val="single" w:sz="4" w:space="1" w:color="auto"/>
          <w:right w:val="single" w:sz="4" w:space="4" w:color="auto"/>
        </w:pBdr>
        <w:jc w:val="center"/>
        <w:rPr>
          <w:rFonts w:cs="Arial"/>
          <w:b/>
          <w:spacing w:val="-2"/>
        </w:rPr>
      </w:pPr>
    </w:p>
    <w:p w14:paraId="235F0693" w14:textId="77777777" w:rsidR="00DF11B0" w:rsidRPr="0024510F" w:rsidRDefault="00DF11B0" w:rsidP="00DF11B0">
      <w:pPr>
        <w:pBdr>
          <w:top w:val="single" w:sz="4" w:space="1" w:color="auto"/>
          <w:left w:val="single" w:sz="4" w:space="4" w:color="auto"/>
          <w:bottom w:val="single" w:sz="4" w:space="1" w:color="auto"/>
          <w:right w:val="single" w:sz="4" w:space="4" w:color="auto"/>
        </w:pBdr>
        <w:jc w:val="center"/>
        <w:rPr>
          <w:rFonts w:cs="Arial"/>
          <w:b/>
          <w:spacing w:val="-2"/>
        </w:rPr>
      </w:pPr>
      <w:r w:rsidRPr="0024510F">
        <w:rPr>
          <w:rFonts w:cs="Arial"/>
          <w:b/>
          <w:spacing w:val="-2"/>
        </w:rPr>
        <w:t>COMMUNE D’IXELLES</w:t>
      </w:r>
    </w:p>
    <w:p w14:paraId="0F8BE80F" w14:textId="77777777" w:rsidR="00DF11B0" w:rsidRPr="0024510F" w:rsidRDefault="00DF11B0" w:rsidP="00DF11B0">
      <w:pPr>
        <w:pBdr>
          <w:top w:val="single" w:sz="4" w:space="1" w:color="auto"/>
          <w:left w:val="single" w:sz="4" w:space="4" w:color="auto"/>
          <w:bottom w:val="single" w:sz="4" w:space="1" w:color="auto"/>
          <w:right w:val="single" w:sz="4" w:space="4" w:color="auto"/>
        </w:pBdr>
        <w:jc w:val="center"/>
        <w:rPr>
          <w:rFonts w:cs="Arial"/>
          <w:spacing w:val="-2"/>
        </w:rPr>
      </w:pPr>
    </w:p>
    <w:p w14:paraId="055232D6" w14:textId="77777777" w:rsidR="00DF11B0" w:rsidRPr="0024510F" w:rsidRDefault="00DF11B0" w:rsidP="00DF11B0">
      <w:pPr>
        <w:pBdr>
          <w:top w:val="single" w:sz="4" w:space="1" w:color="auto"/>
          <w:left w:val="single" w:sz="4" w:space="4" w:color="auto"/>
          <w:bottom w:val="single" w:sz="4" w:space="1" w:color="auto"/>
          <w:right w:val="single" w:sz="4" w:space="4" w:color="auto"/>
        </w:pBdr>
        <w:jc w:val="center"/>
        <w:rPr>
          <w:rFonts w:cs="Arial"/>
          <w:spacing w:val="-2"/>
        </w:rPr>
      </w:pPr>
      <w:r w:rsidRPr="0024510F">
        <w:rPr>
          <w:rFonts w:cs="Arial"/>
          <w:spacing w:val="-2"/>
        </w:rPr>
        <w:t>DEPARTEMENT OPERATIONNEL – SERVICE PROPRIETES COMMUNALES</w:t>
      </w:r>
    </w:p>
    <w:p w14:paraId="3D74F5BD" w14:textId="77777777" w:rsidR="00DF11B0" w:rsidRPr="0024510F" w:rsidRDefault="00DF11B0" w:rsidP="00DF11B0">
      <w:pPr>
        <w:pBdr>
          <w:top w:val="single" w:sz="4" w:space="1" w:color="auto"/>
          <w:left w:val="single" w:sz="4" w:space="4" w:color="auto"/>
          <w:bottom w:val="single" w:sz="4" w:space="1" w:color="auto"/>
          <w:right w:val="single" w:sz="4" w:space="4" w:color="auto"/>
        </w:pBdr>
        <w:rPr>
          <w:rFonts w:cs="Arial"/>
          <w:caps/>
        </w:rPr>
      </w:pPr>
    </w:p>
    <w:p w14:paraId="4B041DC4" w14:textId="77777777" w:rsidR="00DF11B0" w:rsidRPr="0024510F" w:rsidRDefault="00DF11B0" w:rsidP="00DF11B0">
      <w:pPr>
        <w:pBdr>
          <w:top w:val="single" w:sz="4" w:space="1" w:color="auto"/>
          <w:left w:val="single" w:sz="4" w:space="4" w:color="auto"/>
          <w:bottom w:val="single" w:sz="4" w:space="1" w:color="auto"/>
          <w:right w:val="single" w:sz="4" w:space="4" w:color="auto"/>
        </w:pBdr>
        <w:jc w:val="center"/>
        <w:rPr>
          <w:rFonts w:cs="Arial"/>
          <w:caps/>
        </w:rPr>
      </w:pPr>
    </w:p>
    <w:p w14:paraId="77F6B454" w14:textId="77777777" w:rsidR="00DF11B0" w:rsidRPr="0024510F" w:rsidRDefault="00DF11B0" w:rsidP="00DF11B0">
      <w:pPr>
        <w:outlineLvl w:val="0"/>
        <w:rPr>
          <w:rFonts w:cs="Arial"/>
          <w:b/>
          <w:spacing w:val="-2"/>
          <w:lang w:val="nl-BE"/>
        </w:rPr>
      </w:pPr>
    </w:p>
    <w:p w14:paraId="4E70E956" w14:textId="77777777" w:rsidR="00DF11B0" w:rsidRPr="0024510F" w:rsidRDefault="00DF11B0" w:rsidP="00DF11B0">
      <w:pPr>
        <w:outlineLvl w:val="0"/>
        <w:rPr>
          <w:rFonts w:cs="Arial"/>
          <w:b/>
          <w:spacing w:val="-2"/>
          <w:lang w:val="nl-BE"/>
        </w:rPr>
      </w:pPr>
    </w:p>
    <w:p w14:paraId="5CB45498" w14:textId="77777777" w:rsidR="00DF11B0" w:rsidRPr="0024510F" w:rsidRDefault="00DF11B0" w:rsidP="00DF11B0">
      <w:pPr>
        <w:pBdr>
          <w:top w:val="single" w:sz="4" w:space="1" w:color="auto"/>
          <w:left w:val="single" w:sz="4" w:space="4" w:color="auto"/>
          <w:bottom w:val="single" w:sz="4" w:space="1" w:color="auto"/>
          <w:right w:val="single" w:sz="4" w:space="4" w:color="auto"/>
        </w:pBdr>
        <w:jc w:val="center"/>
        <w:rPr>
          <w:rFonts w:cs="Arial"/>
          <w:spacing w:val="-2"/>
        </w:rPr>
      </w:pPr>
    </w:p>
    <w:p w14:paraId="0D1E2895" w14:textId="77777777" w:rsidR="00DF11B0" w:rsidRDefault="00DF11B0" w:rsidP="00DF11B0">
      <w:pPr>
        <w:pBdr>
          <w:top w:val="single" w:sz="4" w:space="1" w:color="auto"/>
          <w:left w:val="single" w:sz="4" w:space="4" w:color="auto"/>
          <w:bottom w:val="single" w:sz="4" w:space="1" w:color="auto"/>
          <w:right w:val="single" w:sz="4" w:space="4" w:color="auto"/>
        </w:pBdr>
        <w:jc w:val="center"/>
        <w:rPr>
          <w:rFonts w:cs="Arial"/>
          <w:b/>
          <w:color w:val="FF0000"/>
        </w:rPr>
      </w:pPr>
      <w:r w:rsidRPr="0024510F">
        <w:rPr>
          <w:rFonts w:cs="Arial"/>
          <w:b/>
          <w:spacing w:val="-2"/>
        </w:rPr>
        <w:t xml:space="preserve">MARCHE PUBLIC DE </w:t>
      </w:r>
      <w:r w:rsidRPr="007C1715">
        <w:rPr>
          <w:rFonts w:cs="Arial"/>
          <w:b/>
          <w:spacing w:val="-2"/>
        </w:rPr>
        <w:t xml:space="preserve">SERVICES </w:t>
      </w:r>
      <w:r w:rsidRPr="007C1715">
        <w:rPr>
          <w:rFonts w:cs="Arial"/>
          <w:b/>
        </w:rPr>
        <w:t>N° 2018- 115</w:t>
      </w:r>
    </w:p>
    <w:p w14:paraId="59079C0B" w14:textId="77777777" w:rsidR="00DF11B0" w:rsidRPr="0024510F" w:rsidRDefault="00DF11B0" w:rsidP="00DF11B0">
      <w:pPr>
        <w:pBdr>
          <w:top w:val="single" w:sz="4" w:space="1" w:color="auto"/>
          <w:left w:val="single" w:sz="4" w:space="4" w:color="auto"/>
          <w:bottom w:val="single" w:sz="4" w:space="1" w:color="auto"/>
          <w:right w:val="single" w:sz="4" w:space="4" w:color="auto"/>
        </w:pBdr>
        <w:jc w:val="center"/>
        <w:rPr>
          <w:rFonts w:cs="Arial"/>
          <w:b/>
          <w:u w:val="single"/>
        </w:rPr>
      </w:pPr>
      <w:r w:rsidRPr="0024510F">
        <w:rPr>
          <w:rFonts w:cs="Arial"/>
          <w:b/>
          <w:u w:val="single"/>
        </w:rPr>
        <w:t>Relatif à l’étude d’opportunités et de faisabilité en vue de la réaffectation totale ou partielle du Centre de plein air Madeleine Clément, à Basse-Wavre, propriété communale.</w:t>
      </w:r>
    </w:p>
    <w:p w14:paraId="13FA2984" w14:textId="77777777" w:rsidR="00DF11B0" w:rsidRPr="00804040" w:rsidRDefault="00DF11B0" w:rsidP="00DF11B0">
      <w:pPr>
        <w:pBdr>
          <w:top w:val="single" w:sz="4" w:space="1" w:color="auto"/>
          <w:left w:val="single" w:sz="4" w:space="4" w:color="auto"/>
          <w:bottom w:val="single" w:sz="4" w:space="1" w:color="auto"/>
          <w:right w:val="single" w:sz="4" w:space="4" w:color="auto"/>
        </w:pBdr>
        <w:jc w:val="center"/>
        <w:rPr>
          <w:rFonts w:cs="Arial"/>
          <w:b/>
          <w:color w:val="FF0000"/>
        </w:rPr>
      </w:pPr>
    </w:p>
    <w:p w14:paraId="7F17666B" w14:textId="77777777" w:rsidR="00DF11B0" w:rsidRPr="00804040" w:rsidRDefault="00DF11B0" w:rsidP="00DF11B0">
      <w:pPr>
        <w:pBdr>
          <w:top w:val="single" w:sz="4" w:space="1" w:color="auto"/>
          <w:left w:val="single" w:sz="4" w:space="4" w:color="auto"/>
          <w:bottom w:val="single" w:sz="4" w:space="1" w:color="auto"/>
          <w:right w:val="single" w:sz="4" w:space="4" w:color="auto"/>
        </w:pBdr>
        <w:jc w:val="center"/>
        <w:rPr>
          <w:rFonts w:cs="Arial"/>
          <w:color w:val="FF0000"/>
        </w:rPr>
      </w:pPr>
    </w:p>
    <w:p w14:paraId="3FC12349" w14:textId="77777777" w:rsidR="00DF11B0" w:rsidRPr="00804040" w:rsidRDefault="00DF11B0" w:rsidP="00DF11B0">
      <w:pPr>
        <w:outlineLvl w:val="0"/>
        <w:rPr>
          <w:rFonts w:cs="Arial"/>
          <w:b/>
          <w:spacing w:val="-2"/>
          <w:lang w:val="nl-BE"/>
        </w:rPr>
      </w:pPr>
    </w:p>
    <w:p w14:paraId="6F7390A4" w14:textId="77777777" w:rsidR="00DF11B0" w:rsidRDefault="00DF11B0" w:rsidP="00DF11B0">
      <w:pPr>
        <w:jc w:val="center"/>
        <w:outlineLvl w:val="0"/>
        <w:rPr>
          <w:rFonts w:cs="Arial"/>
          <w:b/>
          <w:caps/>
        </w:rPr>
      </w:pPr>
    </w:p>
    <w:p w14:paraId="3F80DDB6" w14:textId="77777777" w:rsidR="00DF11B0" w:rsidRDefault="00DF11B0" w:rsidP="00DF11B0">
      <w:pPr>
        <w:outlineLvl w:val="0"/>
        <w:rPr>
          <w:rFonts w:cs="Arial"/>
          <w:b/>
          <w:caps/>
        </w:rPr>
      </w:pPr>
    </w:p>
    <w:p w14:paraId="4DC66BF4" w14:textId="77777777" w:rsidR="00DF11B0" w:rsidRDefault="00DF11B0" w:rsidP="00DF11B0">
      <w:pPr>
        <w:jc w:val="center"/>
        <w:outlineLvl w:val="0"/>
        <w:rPr>
          <w:rFonts w:cs="Arial"/>
          <w:b/>
          <w:caps/>
        </w:rPr>
      </w:pPr>
    </w:p>
    <w:p w14:paraId="50284B81" w14:textId="77777777" w:rsidR="00DF11B0" w:rsidRPr="00804040" w:rsidRDefault="00DF11B0" w:rsidP="00DF11B0">
      <w:pPr>
        <w:pBdr>
          <w:top w:val="single" w:sz="4" w:space="1" w:color="auto"/>
          <w:left w:val="single" w:sz="4" w:space="4" w:color="auto"/>
          <w:bottom w:val="single" w:sz="4" w:space="1" w:color="auto"/>
          <w:right w:val="single" w:sz="4" w:space="4" w:color="auto"/>
        </w:pBdr>
        <w:jc w:val="center"/>
        <w:rPr>
          <w:rFonts w:cs="Arial"/>
          <w:b/>
        </w:rPr>
      </w:pPr>
    </w:p>
    <w:p w14:paraId="34E561DD" w14:textId="77777777" w:rsidR="00DF11B0" w:rsidRPr="0027195A" w:rsidRDefault="00DF11B0" w:rsidP="00DF11B0">
      <w:pPr>
        <w:pBdr>
          <w:top w:val="single" w:sz="4" w:space="1" w:color="auto"/>
          <w:left w:val="single" w:sz="4" w:space="4" w:color="auto"/>
          <w:bottom w:val="single" w:sz="4" w:space="1" w:color="auto"/>
          <w:right w:val="single" w:sz="4" w:space="4" w:color="auto"/>
        </w:pBdr>
        <w:jc w:val="center"/>
        <w:rPr>
          <w:rFonts w:cs="Arial"/>
          <w:i/>
        </w:rPr>
      </w:pPr>
      <w:r w:rsidRPr="0027195A">
        <w:rPr>
          <w:rFonts w:cs="Arial"/>
          <w:caps/>
        </w:rPr>
        <w:t>PROCEDURE NEGOCIEE SANS PUBLICation prealable</w:t>
      </w:r>
    </w:p>
    <w:p w14:paraId="5EE8387F" w14:textId="77777777" w:rsidR="00DF11B0" w:rsidRPr="00804040" w:rsidRDefault="00DF11B0" w:rsidP="00DF11B0">
      <w:pPr>
        <w:pBdr>
          <w:top w:val="single" w:sz="4" w:space="1" w:color="auto"/>
          <w:left w:val="single" w:sz="4" w:space="4" w:color="auto"/>
          <w:bottom w:val="single" w:sz="4" w:space="1" w:color="auto"/>
          <w:right w:val="single" w:sz="4" w:space="4" w:color="auto"/>
        </w:pBdr>
        <w:jc w:val="center"/>
        <w:rPr>
          <w:rFonts w:cs="Arial"/>
          <w:b/>
        </w:rPr>
      </w:pPr>
    </w:p>
    <w:p w14:paraId="0DCC387B" w14:textId="77777777" w:rsidR="00DF11B0" w:rsidRDefault="00DF11B0" w:rsidP="00DF11B0">
      <w:pPr>
        <w:outlineLvl w:val="0"/>
        <w:rPr>
          <w:rFonts w:cs="Arial"/>
          <w:b/>
          <w:spacing w:val="-2"/>
          <w:lang w:val="nl-BE"/>
        </w:rPr>
      </w:pPr>
    </w:p>
    <w:p w14:paraId="6E9F8013" w14:textId="77777777" w:rsidR="00DF11B0" w:rsidRDefault="00DF11B0" w:rsidP="00DF11B0">
      <w:pPr>
        <w:outlineLvl w:val="0"/>
        <w:rPr>
          <w:rFonts w:cs="Arial"/>
          <w:b/>
          <w:spacing w:val="-2"/>
          <w:lang w:val="nl-BE"/>
        </w:rPr>
      </w:pPr>
    </w:p>
    <w:p w14:paraId="78015E59" w14:textId="77777777" w:rsidR="00DF11B0" w:rsidRPr="00804040" w:rsidRDefault="00DF11B0" w:rsidP="00DF11B0">
      <w:pPr>
        <w:outlineLvl w:val="0"/>
        <w:rPr>
          <w:rFonts w:cs="Arial"/>
          <w:b/>
          <w:spacing w:val="-2"/>
          <w:lang w:val="nl-BE"/>
        </w:rPr>
      </w:pPr>
    </w:p>
    <w:p w14:paraId="678D6980" w14:textId="77777777" w:rsidR="00DF11B0" w:rsidRPr="00804040" w:rsidRDefault="00DF11B0" w:rsidP="00DF11B0">
      <w:pPr>
        <w:pBdr>
          <w:top w:val="single" w:sz="4" w:space="1" w:color="auto"/>
          <w:left w:val="single" w:sz="4" w:space="4" w:color="auto"/>
          <w:bottom w:val="single" w:sz="4" w:space="1" w:color="auto"/>
          <w:right w:val="single" w:sz="4" w:space="4" w:color="auto"/>
        </w:pBdr>
        <w:jc w:val="center"/>
        <w:rPr>
          <w:rFonts w:cs="Arial"/>
          <w:b/>
        </w:rPr>
      </w:pPr>
    </w:p>
    <w:p w14:paraId="3715465E" w14:textId="77777777" w:rsidR="00DF11B0" w:rsidRPr="0027195A" w:rsidRDefault="00DF11B0" w:rsidP="00DF11B0">
      <w:pPr>
        <w:pBdr>
          <w:top w:val="single" w:sz="4" w:space="1" w:color="auto"/>
          <w:left w:val="single" w:sz="4" w:space="4" w:color="auto"/>
          <w:bottom w:val="single" w:sz="4" w:space="1" w:color="auto"/>
          <w:right w:val="single" w:sz="4" w:space="4" w:color="auto"/>
        </w:pBdr>
        <w:jc w:val="center"/>
        <w:rPr>
          <w:rFonts w:cs="Arial"/>
          <w:b/>
        </w:rPr>
      </w:pPr>
      <w:r w:rsidRPr="0027195A">
        <w:rPr>
          <w:rFonts w:cs="Arial"/>
          <w:b/>
        </w:rPr>
        <w:t>CAHIER SPECIAL DES CHARGES</w:t>
      </w:r>
    </w:p>
    <w:p w14:paraId="46394915" w14:textId="77777777" w:rsidR="00DF11B0" w:rsidRPr="00804040" w:rsidRDefault="00DF11B0" w:rsidP="00DF11B0">
      <w:pPr>
        <w:pBdr>
          <w:top w:val="single" w:sz="4" w:space="1" w:color="auto"/>
          <w:left w:val="single" w:sz="4" w:space="4" w:color="auto"/>
          <w:bottom w:val="single" w:sz="4" w:space="1" w:color="auto"/>
          <w:right w:val="single" w:sz="4" w:space="4" w:color="auto"/>
        </w:pBdr>
        <w:jc w:val="center"/>
        <w:rPr>
          <w:rFonts w:cs="Arial"/>
          <w:b/>
        </w:rPr>
      </w:pPr>
    </w:p>
    <w:p w14:paraId="1EB588AB" w14:textId="77777777" w:rsidR="00DF11B0" w:rsidRPr="00804040" w:rsidRDefault="00DF11B0" w:rsidP="00DF11B0">
      <w:pPr>
        <w:outlineLvl w:val="0"/>
        <w:rPr>
          <w:rFonts w:cs="Arial"/>
          <w:b/>
          <w:spacing w:val="-2"/>
          <w:lang w:val="nl-BE"/>
        </w:rPr>
      </w:pPr>
    </w:p>
    <w:p w14:paraId="3548BA06" w14:textId="77777777" w:rsidR="00DF11B0" w:rsidRPr="00804040" w:rsidRDefault="00DF11B0" w:rsidP="0088348C">
      <w:pPr>
        <w:jc w:val="center"/>
        <w:outlineLvl w:val="0"/>
        <w:rPr>
          <w:rFonts w:cs="Arial"/>
          <w:b/>
          <w:spacing w:val="-2"/>
          <w:lang w:val="nl-BE"/>
        </w:rPr>
      </w:pPr>
    </w:p>
    <w:p w14:paraId="421550F8" w14:textId="77777777" w:rsidR="00DF11B0" w:rsidRPr="00804040" w:rsidRDefault="00DF11B0" w:rsidP="00DF11B0">
      <w:pPr>
        <w:outlineLvl w:val="0"/>
        <w:rPr>
          <w:rFonts w:cs="Arial"/>
          <w:b/>
          <w:spacing w:val="-2"/>
          <w:lang w:val="nl-BE"/>
        </w:rPr>
      </w:pPr>
    </w:p>
    <w:sdt>
      <w:sdtPr>
        <w:rPr>
          <w:rFonts w:ascii="Arial" w:eastAsia="Times New Roman" w:hAnsi="Arial" w:cs="Arial"/>
          <w:color w:val="auto"/>
          <w:sz w:val="20"/>
          <w:szCs w:val="20"/>
          <w:lang w:val="fr-FR" w:eastAsia="fr-FR"/>
        </w:rPr>
        <w:id w:val="-1859884673"/>
        <w:docPartObj>
          <w:docPartGallery w:val="Table of Contents"/>
          <w:docPartUnique/>
        </w:docPartObj>
      </w:sdtPr>
      <w:sdtEndPr>
        <w:rPr>
          <w:b/>
          <w:bCs/>
        </w:rPr>
      </w:sdtEndPr>
      <w:sdtContent>
        <w:p w14:paraId="46D01D4C" w14:textId="77777777" w:rsidR="00DF11B0" w:rsidRPr="0088348C" w:rsidRDefault="00DF11B0" w:rsidP="00DF11B0">
          <w:pPr>
            <w:pStyle w:val="En-ttedetabledesmatires"/>
            <w:rPr>
              <w:rFonts w:ascii="Arial" w:hAnsi="Arial" w:cs="Arial"/>
              <w:color w:val="auto"/>
              <w:sz w:val="20"/>
              <w:szCs w:val="20"/>
            </w:rPr>
          </w:pPr>
          <w:r w:rsidRPr="0088348C">
            <w:rPr>
              <w:rFonts w:ascii="Arial" w:hAnsi="Arial" w:cs="Arial"/>
              <w:color w:val="auto"/>
              <w:sz w:val="20"/>
              <w:szCs w:val="20"/>
              <w:lang w:val="fr-FR"/>
            </w:rPr>
            <w:t>Table des matières</w:t>
          </w:r>
        </w:p>
        <w:p w14:paraId="07C59070" w14:textId="77777777" w:rsidR="00A20678" w:rsidRDefault="00DF11B0">
          <w:pPr>
            <w:pStyle w:val="TM1"/>
            <w:tabs>
              <w:tab w:val="left" w:pos="720"/>
              <w:tab w:val="right" w:leader="dot" w:pos="9062"/>
            </w:tabs>
            <w:rPr>
              <w:rFonts w:asciiTheme="minorHAnsi" w:eastAsiaTheme="minorEastAsia" w:hAnsiTheme="minorHAnsi" w:cstheme="minorBidi"/>
              <w:noProof/>
              <w:sz w:val="22"/>
              <w:szCs w:val="22"/>
              <w:lang w:val="fr-BE" w:eastAsia="fr-BE"/>
            </w:rPr>
          </w:pPr>
          <w:r w:rsidRPr="00804040">
            <w:rPr>
              <w:rFonts w:cs="Arial"/>
            </w:rPr>
            <w:fldChar w:fldCharType="begin"/>
          </w:r>
          <w:r w:rsidRPr="00804040">
            <w:rPr>
              <w:rFonts w:cs="Arial"/>
            </w:rPr>
            <w:instrText xml:space="preserve"> TOC \o "1-3" \h \z \u </w:instrText>
          </w:r>
          <w:r w:rsidRPr="00804040">
            <w:rPr>
              <w:rFonts w:cs="Arial"/>
            </w:rPr>
            <w:fldChar w:fldCharType="separate"/>
          </w:r>
          <w:hyperlink w:anchor="_Toc514225085" w:history="1">
            <w:r w:rsidR="00A20678" w:rsidRPr="000D6E7A">
              <w:rPr>
                <w:rStyle w:val="Lienhypertexte"/>
                <w:rFonts w:cs="Arial"/>
                <w:noProof/>
              </w:rPr>
              <w:t>A.</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Clauses administratives du marché</w:t>
            </w:r>
            <w:r w:rsidR="00A20678">
              <w:rPr>
                <w:noProof/>
                <w:webHidden/>
              </w:rPr>
              <w:tab/>
            </w:r>
            <w:r w:rsidR="00A20678">
              <w:rPr>
                <w:noProof/>
                <w:webHidden/>
              </w:rPr>
              <w:fldChar w:fldCharType="begin"/>
            </w:r>
            <w:r w:rsidR="00A20678">
              <w:rPr>
                <w:noProof/>
                <w:webHidden/>
              </w:rPr>
              <w:instrText xml:space="preserve"> PAGEREF _Toc514225085 \h </w:instrText>
            </w:r>
            <w:r w:rsidR="00A20678">
              <w:rPr>
                <w:noProof/>
                <w:webHidden/>
              </w:rPr>
            </w:r>
            <w:r w:rsidR="00A20678">
              <w:rPr>
                <w:noProof/>
                <w:webHidden/>
              </w:rPr>
              <w:fldChar w:fldCharType="separate"/>
            </w:r>
            <w:r w:rsidR="00702378">
              <w:rPr>
                <w:noProof/>
                <w:webHidden/>
              </w:rPr>
              <w:t>4</w:t>
            </w:r>
            <w:r w:rsidR="00A20678">
              <w:rPr>
                <w:noProof/>
                <w:webHidden/>
              </w:rPr>
              <w:fldChar w:fldCharType="end"/>
            </w:r>
          </w:hyperlink>
        </w:p>
        <w:p w14:paraId="4142C3FF" w14:textId="77777777" w:rsidR="00A20678" w:rsidRDefault="001955D5">
          <w:pPr>
            <w:pStyle w:val="TM2"/>
            <w:tabs>
              <w:tab w:val="left" w:pos="720"/>
              <w:tab w:val="right" w:leader="dot" w:pos="9062"/>
            </w:tabs>
            <w:rPr>
              <w:rFonts w:asciiTheme="minorHAnsi" w:eastAsiaTheme="minorEastAsia" w:hAnsiTheme="minorHAnsi" w:cstheme="minorBidi"/>
              <w:noProof/>
              <w:sz w:val="22"/>
              <w:szCs w:val="22"/>
              <w:lang w:val="fr-BE" w:eastAsia="fr-BE"/>
            </w:rPr>
          </w:pPr>
          <w:hyperlink w:anchor="_Toc514225086" w:history="1">
            <w:r w:rsidR="00A20678" w:rsidRPr="000D6E7A">
              <w:rPr>
                <w:rStyle w:val="Lienhypertexte"/>
                <w:rFonts w:cs="Arial"/>
                <w:b/>
                <w:noProof/>
              </w:rPr>
              <w:t>1.</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b/>
                <w:noProof/>
              </w:rPr>
              <w:t>Dispositions générales</w:t>
            </w:r>
            <w:r w:rsidR="00A20678">
              <w:rPr>
                <w:noProof/>
                <w:webHidden/>
              </w:rPr>
              <w:tab/>
            </w:r>
            <w:r w:rsidR="00A20678">
              <w:rPr>
                <w:noProof/>
                <w:webHidden/>
              </w:rPr>
              <w:fldChar w:fldCharType="begin"/>
            </w:r>
            <w:r w:rsidR="00A20678">
              <w:rPr>
                <w:noProof/>
                <w:webHidden/>
              </w:rPr>
              <w:instrText xml:space="preserve"> PAGEREF _Toc514225086 \h </w:instrText>
            </w:r>
            <w:r w:rsidR="00A20678">
              <w:rPr>
                <w:noProof/>
                <w:webHidden/>
              </w:rPr>
            </w:r>
            <w:r w:rsidR="00A20678">
              <w:rPr>
                <w:noProof/>
                <w:webHidden/>
              </w:rPr>
              <w:fldChar w:fldCharType="separate"/>
            </w:r>
            <w:r w:rsidR="00702378">
              <w:rPr>
                <w:noProof/>
                <w:webHidden/>
              </w:rPr>
              <w:t>4</w:t>
            </w:r>
            <w:r w:rsidR="00A20678">
              <w:rPr>
                <w:noProof/>
                <w:webHidden/>
              </w:rPr>
              <w:fldChar w:fldCharType="end"/>
            </w:r>
          </w:hyperlink>
        </w:p>
        <w:p w14:paraId="155CC5C5" w14:textId="113C6B45" w:rsidR="00A20678" w:rsidRDefault="001955D5" w:rsidP="00A20678">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087" w:history="1">
            <w:r w:rsidR="00A20678" w:rsidRPr="000D6E7A">
              <w:rPr>
                <w:rStyle w:val="Lienhypertexte"/>
                <w:rFonts w:cs="Arial"/>
                <w:noProof/>
              </w:rPr>
              <w:t>a.</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Pouvoir adjudicateur</w:t>
            </w:r>
            <w:r w:rsidR="00A20678">
              <w:rPr>
                <w:noProof/>
                <w:webHidden/>
              </w:rPr>
              <w:tab/>
            </w:r>
            <w:r w:rsidR="00A20678">
              <w:rPr>
                <w:noProof/>
                <w:webHidden/>
              </w:rPr>
              <w:fldChar w:fldCharType="begin"/>
            </w:r>
            <w:r w:rsidR="00A20678">
              <w:rPr>
                <w:noProof/>
                <w:webHidden/>
              </w:rPr>
              <w:instrText xml:space="preserve"> PAGEREF _Toc514225087 \h </w:instrText>
            </w:r>
            <w:r w:rsidR="00A20678">
              <w:rPr>
                <w:noProof/>
                <w:webHidden/>
              </w:rPr>
            </w:r>
            <w:r w:rsidR="00A20678">
              <w:rPr>
                <w:noProof/>
                <w:webHidden/>
              </w:rPr>
              <w:fldChar w:fldCharType="separate"/>
            </w:r>
            <w:r w:rsidR="00702378">
              <w:rPr>
                <w:noProof/>
                <w:webHidden/>
              </w:rPr>
              <w:t>4</w:t>
            </w:r>
            <w:r w:rsidR="00A20678">
              <w:rPr>
                <w:noProof/>
                <w:webHidden/>
              </w:rPr>
              <w:fldChar w:fldCharType="end"/>
            </w:r>
          </w:hyperlink>
        </w:p>
        <w:p w14:paraId="231BE252"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089" w:history="1">
            <w:r w:rsidR="00A20678" w:rsidRPr="000D6E7A">
              <w:rPr>
                <w:rStyle w:val="Lienhypertexte"/>
                <w:rFonts w:cs="Arial"/>
                <w:noProof/>
              </w:rPr>
              <w:t>b.</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Objet et nature du marché</w:t>
            </w:r>
            <w:r w:rsidR="00A20678">
              <w:rPr>
                <w:noProof/>
                <w:webHidden/>
              </w:rPr>
              <w:tab/>
            </w:r>
            <w:r w:rsidR="00A20678">
              <w:rPr>
                <w:noProof/>
                <w:webHidden/>
              </w:rPr>
              <w:fldChar w:fldCharType="begin"/>
            </w:r>
            <w:r w:rsidR="00A20678">
              <w:rPr>
                <w:noProof/>
                <w:webHidden/>
              </w:rPr>
              <w:instrText xml:space="preserve"> PAGEREF _Toc514225089 \h </w:instrText>
            </w:r>
            <w:r w:rsidR="00A20678">
              <w:rPr>
                <w:noProof/>
                <w:webHidden/>
              </w:rPr>
            </w:r>
            <w:r w:rsidR="00A20678">
              <w:rPr>
                <w:noProof/>
                <w:webHidden/>
              </w:rPr>
              <w:fldChar w:fldCharType="separate"/>
            </w:r>
            <w:r w:rsidR="00702378">
              <w:rPr>
                <w:noProof/>
                <w:webHidden/>
              </w:rPr>
              <w:t>4</w:t>
            </w:r>
            <w:r w:rsidR="00A20678">
              <w:rPr>
                <w:noProof/>
                <w:webHidden/>
              </w:rPr>
              <w:fldChar w:fldCharType="end"/>
            </w:r>
          </w:hyperlink>
        </w:p>
        <w:p w14:paraId="7FC62FC3" w14:textId="25AFF190"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090" w:history="1">
            <w:r w:rsidR="00A20678" w:rsidRPr="000D6E7A">
              <w:rPr>
                <w:rStyle w:val="Lienhypertexte"/>
                <w:rFonts w:cs="Arial"/>
                <w:noProof/>
              </w:rPr>
              <w:t>c.</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Procédure de passation</w:t>
            </w:r>
            <w:r w:rsidR="00A20678">
              <w:rPr>
                <w:noProof/>
                <w:webHidden/>
              </w:rPr>
              <w:tab/>
            </w:r>
            <w:r w:rsidR="00A20678">
              <w:rPr>
                <w:noProof/>
                <w:webHidden/>
              </w:rPr>
              <w:fldChar w:fldCharType="begin"/>
            </w:r>
            <w:r w:rsidR="00A20678">
              <w:rPr>
                <w:noProof/>
                <w:webHidden/>
              </w:rPr>
              <w:instrText xml:space="preserve"> PAGEREF _Toc514225090 \h </w:instrText>
            </w:r>
            <w:r w:rsidR="00A20678">
              <w:rPr>
                <w:noProof/>
                <w:webHidden/>
              </w:rPr>
            </w:r>
            <w:r w:rsidR="00A20678">
              <w:rPr>
                <w:noProof/>
                <w:webHidden/>
              </w:rPr>
              <w:fldChar w:fldCharType="separate"/>
            </w:r>
            <w:r w:rsidR="00702378">
              <w:rPr>
                <w:noProof/>
                <w:webHidden/>
              </w:rPr>
              <w:t>5</w:t>
            </w:r>
            <w:r w:rsidR="00A20678">
              <w:rPr>
                <w:noProof/>
                <w:webHidden/>
              </w:rPr>
              <w:fldChar w:fldCharType="end"/>
            </w:r>
          </w:hyperlink>
        </w:p>
        <w:p w14:paraId="71235315"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091" w:history="1">
            <w:r w:rsidR="00A20678" w:rsidRPr="000D6E7A">
              <w:rPr>
                <w:rStyle w:val="Lienhypertexte"/>
                <w:rFonts w:cs="Arial"/>
                <w:noProof/>
              </w:rPr>
              <w:t>d.</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Durée du marché</w:t>
            </w:r>
            <w:r w:rsidR="00A20678">
              <w:rPr>
                <w:noProof/>
                <w:webHidden/>
              </w:rPr>
              <w:tab/>
            </w:r>
            <w:r w:rsidR="00A20678">
              <w:rPr>
                <w:noProof/>
                <w:webHidden/>
              </w:rPr>
              <w:fldChar w:fldCharType="begin"/>
            </w:r>
            <w:r w:rsidR="00A20678">
              <w:rPr>
                <w:noProof/>
                <w:webHidden/>
              </w:rPr>
              <w:instrText xml:space="preserve"> PAGEREF _Toc514225091 \h </w:instrText>
            </w:r>
            <w:r w:rsidR="00A20678">
              <w:rPr>
                <w:noProof/>
                <w:webHidden/>
              </w:rPr>
            </w:r>
            <w:r w:rsidR="00A20678">
              <w:rPr>
                <w:noProof/>
                <w:webHidden/>
              </w:rPr>
              <w:fldChar w:fldCharType="separate"/>
            </w:r>
            <w:r w:rsidR="00702378">
              <w:rPr>
                <w:noProof/>
                <w:webHidden/>
              </w:rPr>
              <w:t>5</w:t>
            </w:r>
            <w:r w:rsidR="00A20678">
              <w:rPr>
                <w:noProof/>
                <w:webHidden/>
              </w:rPr>
              <w:fldChar w:fldCharType="end"/>
            </w:r>
          </w:hyperlink>
        </w:p>
        <w:p w14:paraId="73374795"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092" w:history="1">
            <w:r w:rsidR="00A20678" w:rsidRPr="000D6E7A">
              <w:rPr>
                <w:rStyle w:val="Lienhypertexte"/>
                <w:rFonts w:cs="Arial"/>
                <w:noProof/>
              </w:rPr>
              <w:t>e.</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Langues</w:t>
            </w:r>
            <w:r w:rsidR="00A20678">
              <w:rPr>
                <w:noProof/>
                <w:webHidden/>
              </w:rPr>
              <w:tab/>
            </w:r>
            <w:r w:rsidR="00A20678">
              <w:rPr>
                <w:noProof/>
                <w:webHidden/>
              </w:rPr>
              <w:fldChar w:fldCharType="begin"/>
            </w:r>
            <w:r w:rsidR="00A20678">
              <w:rPr>
                <w:noProof/>
                <w:webHidden/>
              </w:rPr>
              <w:instrText xml:space="preserve"> PAGEREF _Toc514225092 \h </w:instrText>
            </w:r>
            <w:r w:rsidR="00A20678">
              <w:rPr>
                <w:noProof/>
                <w:webHidden/>
              </w:rPr>
            </w:r>
            <w:r w:rsidR="00A20678">
              <w:rPr>
                <w:noProof/>
                <w:webHidden/>
              </w:rPr>
              <w:fldChar w:fldCharType="separate"/>
            </w:r>
            <w:r w:rsidR="00702378">
              <w:rPr>
                <w:noProof/>
                <w:webHidden/>
              </w:rPr>
              <w:t>5</w:t>
            </w:r>
            <w:r w:rsidR="00A20678">
              <w:rPr>
                <w:noProof/>
                <w:webHidden/>
              </w:rPr>
              <w:fldChar w:fldCharType="end"/>
            </w:r>
          </w:hyperlink>
        </w:p>
        <w:p w14:paraId="2AC2222E" w14:textId="77777777" w:rsidR="00A20678" w:rsidRDefault="001955D5">
          <w:pPr>
            <w:pStyle w:val="TM2"/>
            <w:tabs>
              <w:tab w:val="left" w:pos="720"/>
              <w:tab w:val="right" w:leader="dot" w:pos="9062"/>
            </w:tabs>
            <w:rPr>
              <w:rFonts w:asciiTheme="minorHAnsi" w:eastAsiaTheme="minorEastAsia" w:hAnsiTheme="minorHAnsi" w:cstheme="minorBidi"/>
              <w:noProof/>
              <w:sz w:val="22"/>
              <w:szCs w:val="22"/>
              <w:lang w:val="fr-BE" w:eastAsia="fr-BE"/>
            </w:rPr>
          </w:pPr>
          <w:hyperlink w:anchor="_Toc514225093" w:history="1">
            <w:r w:rsidR="00A20678" w:rsidRPr="000D6E7A">
              <w:rPr>
                <w:rStyle w:val="Lienhypertexte"/>
                <w:rFonts w:cs="Arial"/>
                <w:b/>
                <w:noProof/>
              </w:rPr>
              <w:t>2.</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b/>
                <w:noProof/>
              </w:rPr>
              <w:t>Droits et documents applicables au marché</w:t>
            </w:r>
            <w:r w:rsidR="00A20678">
              <w:rPr>
                <w:noProof/>
                <w:webHidden/>
              </w:rPr>
              <w:tab/>
            </w:r>
            <w:r w:rsidR="00A20678">
              <w:rPr>
                <w:noProof/>
                <w:webHidden/>
              </w:rPr>
              <w:fldChar w:fldCharType="begin"/>
            </w:r>
            <w:r w:rsidR="00A20678">
              <w:rPr>
                <w:noProof/>
                <w:webHidden/>
              </w:rPr>
              <w:instrText xml:space="preserve"> PAGEREF _Toc514225093 \h </w:instrText>
            </w:r>
            <w:r w:rsidR="00A20678">
              <w:rPr>
                <w:noProof/>
                <w:webHidden/>
              </w:rPr>
            </w:r>
            <w:r w:rsidR="00A20678">
              <w:rPr>
                <w:noProof/>
                <w:webHidden/>
              </w:rPr>
              <w:fldChar w:fldCharType="separate"/>
            </w:r>
            <w:r w:rsidR="00702378">
              <w:rPr>
                <w:noProof/>
                <w:webHidden/>
              </w:rPr>
              <w:t>5</w:t>
            </w:r>
            <w:r w:rsidR="00A20678">
              <w:rPr>
                <w:noProof/>
                <w:webHidden/>
              </w:rPr>
              <w:fldChar w:fldCharType="end"/>
            </w:r>
          </w:hyperlink>
        </w:p>
        <w:p w14:paraId="74A60CB5"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094" w:history="1">
            <w:r w:rsidR="00A20678" w:rsidRPr="000D6E7A">
              <w:rPr>
                <w:rStyle w:val="Lienhypertexte"/>
                <w:rFonts w:cs="Arial"/>
                <w:noProof/>
              </w:rPr>
              <w:t>a.</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Législation sur les marchés publics</w:t>
            </w:r>
            <w:r w:rsidR="00A20678">
              <w:rPr>
                <w:noProof/>
                <w:webHidden/>
              </w:rPr>
              <w:tab/>
            </w:r>
            <w:r w:rsidR="00A20678">
              <w:rPr>
                <w:noProof/>
                <w:webHidden/>
              </w:rPr>
              <w:fldChar w:fldCharType="begin"/>
            </w:r>
            <w:r w:rsidR="00A20678">
              <w:rPr>
                <w:noProof/>
                <w:webHidden/>
              </w:rPr>
              <w:instrText xml:space="preserve"> PAGEREF _Toc514225094 \h </w:instrText>
            </w:r>
            <w:r w:rsidR="00A20678">
              <w:rPr>
                <w:noProof/>
                <w:webHidden/>
              </w:rPr>
            </w:r>
            <w:r w:rsidR="00A20678">
              <w:rPr>
                <w:noProof/>
                <w:webHidden/>
              </w:rPr>
              <w:fldChar w:fldCharType="separate"/>
            </w:r>
            <w:r w:rsidR="00702378">
              <w:rPr>
                <w:noProof/>
                <w:webHidden/>
              </w:rPr>
              <w:t>6</w:t>
            </w:r>
            <w:r w:rsidR="00A20678">
              <w:rPr>
                <w:noProof/>
                <w:webHidden/>
              </w:rPr>
              <w:fldChar w:fldCharType="end"/>
            </w:r>
          </w:hyperlink>
        </w:p>
        <w:p w14:paraId="21427F55"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095" w:history="1">
            <w:r w:rsidR="00A20678" w:rsidRPr="000D6E7A">
              <w:rPr>
                <w:rStyle w:val="Lienhypertexte"/>
                <w:rFonts w:cs="Arial"/>
                <w:noProof/>
              </w:rPr>
              <w:t>b.</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Autres législations</w:t>
            </w:r>
            <w:r w:rsidR="00A20678">
              <w:rPr>
                <w:noProof/>
                <w:webHidden/>
              </w:rPr>
              <w:tab/>
            </w:r>
            <w:r w:rsidR="00A20678">
              <w:rPr>
                <w:noProof/>
                <w:webHidden/>
              </w:rPr>
              <w:fldChar w:fldCharType="begin"/>
            </w:r>
            <w:r w:rsidR="00A20678">
              <w:rPr>
                <w:noProof/>
                <w:webHidden/>
              </w:rPr>
              <w:instrText xml:space="preserve"> PAGEREF _Toc514225095 \h </w:instrText>
            </w:r>
            <w:r w:rsidR="00A20678">
              <w:rPr>
                <w:noProof/>
                <w:webHidden/>
              </w:rPr>
            </w:r>
            <w:r w:rsidR="00A20678">
              <w:rPr>
                <w:noProof/>
                <w:webHidden/>
              </w:rPr>
              <w:fldChar w:fldCharType="separate"/>
            </w:r>
            <w:r w:rsidR="00702378">
              <w:rPr>
                <w:noProof/>
                <w:webHidden/>
              </w:rPr>
              <w:t>6</w:t>
            </w:r>
            <w:r w:rsidR="00A20678">
              <w:rPr>
                <w:noProof/>
                <w:webHidden/>
              </w:rPr>
              <w:fldChar w:fldCharType="end"/>
            </w:r>
          </w:hyperlink>
        </w:p>
        <w:p w14:paraId="0F1B91DC"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096" w:history="1">
            <w:r w:rsidR="00A20678" w:rsidRPr="000D6E7A">
              <w:rPr>
                <w:rStyle w:val="Lienhypertexte"/>
                <w:rFonts w:cs="Arial"/>
                <w:noProof/>
              </w:rPr>
              <w:t>c.</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Lutte contre le travail illégal, la fraude sociale et le dumping social</w:t>
            </w:r>
            <w:r w:rsidR="00A20678">
              <w:rPr>
                <w:noProof/>
                <w:webHidden/>
              </w:rPr>
              <w:tab/>
            </w:r>
            <w:r w:rsidR="00A20678">
              <w:rPr>
                <w:noProof/>
                <w:webHidden/>
              </w:rPr>
              <w:fldChar w:fldCharType="begin"/>
            </w:r>
            <w:r w:rsidR="00A20678">
              <w:rPr>
                <w:noProof/>
                <w:webHidden/>
              </w:rPr>
              <w:instrText xml:space="preserve"> PAGEREF _Toc514225096 \h </w:instrText>
            </w:r>
            <w:r w:rsidR="00A20678">
              <w:rPr>
                <w:noProof/>
                <w:webHidden/>
              </w:rPr>
            </w:r>
            <w:r w:rsidR="00A20678">
              <w:rPr>
                <w:noProof/>
                <w:webHidden/>
              </w:rPr>
              <w:fldChar w:fldCharType="separate"/>
            </w:r>
            <w:r w:rsidR="00702378">
              <w:rPr>
                <w:noProof/>
                <w:webHidden/>
              </w:rPr>
              <w:t>6</w:t>
            </w:r>
            <w:r w:rsidR="00A20678">
              <w:rPr>
                <w:noProof/>
                <w:webHidden/>
              </w:rPr>
              <w:fldChar w:fldCharType="end"/>
            </w:r>
          </w:hyperlink>
        </w:p>
        <w:p w14:paraId="2FB75E51"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097" w:history="1">
            <w:r w:rsidR="00A20678" w:rsidRPr="000D6E7A">
              <w:rPr>
                <w:rStyle w:val="Lienhypertexte"/>
                <w:rFonts w:cs="Arial"/>
                <w:noProof/>
              </w:rPr>
              <w:t>d.</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Documents du marché</w:t>
            </w:r>
            <w:r w:rsidR="00A20678">
              <w:rPr>
                <w:noProof/>
                <w:webHidden/>
              </w:rPr>
              <w:tab/>
            </w:r>
            <w:r w:rsidR="00A20678">
              <w:rPr>
                <w:noProof/>
                <w:webHidden/>
              </w:rPr>
              <w:fldChar w:fldCharType="begin"/>
            </w:r>
            <w:r w:rsidR="00A20678">
              <w:rPr>
                <w:noProof/>
                <w:webHidden/>
              </w:rPr>
              <w:instrText xml:space="preserve"> PAGEREF _Toc514225097 \h </w:instrText>
            </w:r>
            <w:r w:rsidR="00A20678">
              <w:rPr>
                <w:noProof/>
                <w:webHidden/>
              </w:rPr>
            </w:r>
            <w:r w:rsidR="00A20678">
              <w:rPr>
                <w:noProof/>
                <w:webHidden/>
              </w:rPr>
              <w:fldChar w:fldCharType="separate"/>
            </w:r>
            <w:r w:rsidR="00702378">
              <w:rPr>
                <w:noProof/>
                <w:webHidden/>
              </w:rPr>
              <w:t>6</w:t>
            </w:r>
            <w:r w:rsidR="00A20678">
              <w:rPr>
                <w:noProof/>
                <w:webHidden/>
              </w:rPr>
              <w:fldChar w:fldCharType="end"/>
            </w:r>
          </w:hyperlink>
        </w:p>
        <w:p w14:paraId="28AA2883" w14:textId="77777777" w:rsidR="00A20678" w:rsidRDefault="001955D5">
          <w:pPr>
            <w:pStyle w:val="TM2"/>
            <w:tabs>
              <w:tab w:val="left" w:pos="720"/>
              <w:tab w:val="right" w:leader="dot" w:pos="9062"/>
            </w:tabs>
            <w:rPr>
              <w:rFonts w:asciiTheme="minorHAnsi" w:eastAsiaTheme="minorEastAsia" w:hAnsiTheme="minorHAnsi" w:cstheme="minorBidi"/>
              <w:noProof/>
              <w:sz w:val="22"/>
              <w:szCs w:val="22"/>
              <w:lang w:val="fr-BE" w:eastAsia="fr-BE"/>
            </w:rPr>
          </w:pPr>
          <w:hyperlink w:anchor="_Toc514225098" w:history="1">
            <w:r w:rsidR="00A20678" w:rsidRPr="000D6E7A">
              <w:rPr>
                <w:rStyle w:val="Lienhypertexte"/>
                <w:rFonts w:cs="Arial"/>
                <w:b/>
                <w:noProof/>
              </w:rPr>
              <w:t>3.</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b/>
                <w:noProof/>
              </w:rPr>
              <w:t>Passation du marché</w:t>
            </w:r>
            <w:r w:rsidR="00A20678">
              <w:rPr>
                <w:noProof/>
                <w:webHidden/>
              </w:rPr>
              <w:tab/>
            </w:r>
            <w:r w:rsidR="00A20678">
              <w:rPr>
                <w:noProof/>
                <w:webHidden/>
              </w:rPr>
              <w:fldChar w:fldCharType="begin"/>
            </w:r>
            <w:r w:rsidR="00A20678">
              <w:rPr>
                <w:noProof/>
                <w:webHidden/>
              </w:rPr>
              <w:instrText xml:space="preserve"> PAGEREF _Toc514225098 \h </w:instrText>
            </w:r>
            <w:r w:rsidR="00A20678">
              <w:rPr>
                <w:noProof/>
                <w:webHidden/>
              </w:rPr>
            </w:r>
            <w:r w:rsidR="00A20678">
              <w:rPr>
                <w:noProof/>
                <w:webHidden/>
              </w:rPr>
              <w:fldChar w:fldCharType="separate"/>
            </w:r>
            <w:r w:rsidR="00702378">
              <w:rPr>
                <w:noProof/>
                <w:webHidden/>
              </w:rPr>
              <w:t>6</w:t>
            </w:r>
            <w:r w:rsidR="00A20678">
              <w:rPr>
                <w:noProof/>
                <w:webHidden/>
              </w:rPr>
              <w:fldChar w:fldCharType="end"/>
            </w:r>
          </w:hyperlink>
        </w:p>
        <w:p w14:paraId="22E0F053" w14:textId="77777777" w:rsidR="00A20678" w:rsidRDefault="001955D5">
          <w:pPr>
            <w:pStyle w:val="TM3"/>
            <w:tabs>
              <w:tab w:val="right" w:leader="dot" w:pos="9062"/>
            </w:tabs>
            <w:rPr>
              <w:rFonts w:asciiTheme="minorHAnsi" w:eastAsiaTheme="minorEastAsia" w:hAnsiTheme="minorHAnsi" w:cstheme="minorBidi"/>
              <w:noProof/>
              <w:sz w:val="22"/>
              <w:szCs w:val="22"/>
              <w:lang w:val="fr-BE" w:eastAsia="fr-BE"/>
            </w:rPr>
          </w:pPr>
          <w:hyperlink w:anchor="_Toc514225099" w:history="1">
            <w:r w:rsidR="00A20678" w:rsidRPr="000D6E7A">
              <w:rPr>
                <w:rStyle w:val="Lienhypertexte"/>
                <w:rFonts w:cs="Arial"/>
                <w:noProof/>
              </w:rPr>
              <w:t>ii.</w:t>
            </w:r>
            <w:r w:rsidR="00A20678">
              <w:rPr>
                <w:noProof/>
                <w:webHidden/>
              </w:rPr>
              <w:tab/>
            </w:r>
            <w:r w:rsidR="00A20678">
              <w:rPr>
                <w:noProof/>
                <w:webHidden/>
              </w:rPr>
              <w:fldChar w:fldCharType="begin"/>
            </w:r>
            <w:r w:rsidR="00A20678">
              <w:rPr>
                <w:noProof/>
                <w:webHidden/>
              </w:rPr>
              <w:instrText xml:space="preserve"> PAGEREF _Toc514225099 \h </w:instrText>
            </w:r>
            <w:r w:rsidR="00A20678">
              <w:rPr>
                <w:noProof/>
                <w:webHidden/>
              </w:rPr>
            </w:r>
            <w:r w:rsidR="00A20678">
              <w:rPr>
                <w:noProof/>
                <w:webHidden/>
              </w:rPr>
              <w:fldChar w:fldCharType="separate"/>
            </w:r>
            <w:r w:rsidR="00702378">
              <w:rPr>
                <w:noProof/>
                <w:webHidden/>
              </w:rPr>
              <w:t>6</w:t>
            </w:r>
            <w:r w:rsidR="00A20678">
              <w:rPr>
                <w:noProof/>
                <w:webHidden/>
              </w:rPr>
              <w:fldChar w:fldCharType="end"/>
            </w:r>
          </w:hyperlink>
        </w:p>
        <w:p w14:paraId="2A70659D"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100" w:history="1">
            <w:r w:rsidR="00A20678" w:rsidRPr="000D6E7A">
              <w:rPr>
                <w:rStyle w:val="Lienhypertexte"/>
                <w:rFonts w:cs="Arial"/>
                <w:noProof/>
              </w:rPr>
              <w:t>a.</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Mode de détermination des prix</w:t>
            </w:r>
            <w:r w:rsidR="00A20678">
              <w:rPr>
                <w:noProof/>
                <w:webHidden/>
              </w:rPr>
              <w:tab/>
            </w:r>
            <w:r w:rsidR="00A20678">
              <w:rPr>
                <w:noProof/>
                <w:webHidden/>
              </w:rPr>
              <w:fldChar w:fldCharType="begin"/>
            </w:r>
            <w:r w:rsidR="00A20678">
              <w:rPr>
                <w:noProof/>
                <w:webHidden/>
              </w:rPr>
              <w:instrText xml:space="preserve"> PAGEREF _Toc514225100 \h </w:instrText>
            </w:r>
            <w:r w:rsidR="00A20678">
              <w:rPr>
                <w:noProof/>
                <w:webHidden/>
              </w:rPr>
            </w:r>
            <w:r w:rsidR="00A20678">
              <w:rPr>
                <w:noProof/>
                <w:webHidden/>
              </w:rPr>
              <w:fldChar w:fldCharType="separate"/>
            </w:r>
            <w:r w:rsidR="00702378">
              <w:rPr>
                <w:noProof/>
                <w:webHidden/>
              </w:rPr>
              <w:t>6</w:t>
            </w:r>
            <w:r w:rsidR="00A20678">
              <w:rPr>
                <w:noProof/>
                <w:webHidden/>
              </w:rPr>
              <w:fldChar w:fldCharType="end"/>
            </w:r>
          </w:hyperlink>
        </w:p>
        <w:p w14:paraId="34F6FA1F"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101" w:history="1">
            <w:r w:rsidR="00A20678" w:rsidRPr="000D6E7A">
              <w:rPr>
                <w:rStyle w:val="Lienhypertexte"/>
                <w:rFonts w:cs="Arial"/>
                <w:noProof/>
              </w:rPr>
              <w:t>b.</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Eléments compris dans le prix</w:t>
            </w:r>
            <w:r w:rsidR="00A20678">
              <w:rPr>
                <w:noProof/>
                <w:webHidden/>
              </w:rPr>
              <w:tab/>
            </w:r>
            <w:r w:rsidR="00A20678">
              <w:rPr>
                <w:noProof/>
                <w:webHidden/>
              </w:rPr>
              <w:fldChar w:fldCharType="begin"/>
            </w:r>
            <w:r w:rsidR="00A20678">
              <w:rPr>
                <w:noProof/>
                <w:webHidden/>
              </w:rPr>
              <w:instrText xml:space="preserve"> PAGEREF _Toc514225101 \h </w:instrText>
            </w:r>
            <w:r w:rsidR="00A20678">
              <w:rPr>
                <w:noProof/>
                <w:webHidden/>
              </w:rPr>
            </w:r>
            <w:r w:rsidR="00A20678">
              <w:rPr>
                <w:noProof/>
                <w:webHidden/>
              </w:rPr>
              <w:fldChar w:fldCharType="separate"/>
            </w:r>
            <w:r w:rsidR="00702378">
              <w:rPr>
                <w:noProof/>
                <w:webHidden/>
              </w:rPr>
              <w:t>7</w:t>
            </w:r>
            <w:r w:rsidR="00A20678">
              <w:rPr>
                <w:noProof/>
                <w:webHidden/>
              </w:rPr>
              <w:fldChar w:fldCharType="end"/>
            </w:r>
          </w:hyperlink>
        </w:p>
        <w:p w14:paraId="01E6590C"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102" w:history="1">
            <w:r w:rsidR="00A20678" w:rsidRPr="000D6E7A">
              <w:rPr>
                <w:rStyle w:val="Lienhypertexte"/>
                <w:rFonts w:cs="Arial"/>
                <w:noProof/>
              </w:rPr>
              <w:t>d.</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Délai d’engagement</w:t>
            </w:r>
            <w:r w:rsidR="00A20678">
              <w:rPr>
                <w:noProof/>
                <w:webHidden/>
              </w:rPr>
              <w:tab/>
            </w:r>
            <w:r w:rsidR="00A20678">
              <w:rPr>
                <w:noProof/>
                <w:webHidden/>
              </w:rPr>
              <w:fldChar w:fldCharType="begin"/>
            </w:r>
            <w:r w:rsidR="00A20678">
              <w:rPr>
                <w:noProof/>
                <w:webHidden/>
              </w:rPr>
              <w:instrText xml:space="preserve"> PAGEREF _Toc514225102 \h </w:instrText>
            </w:r>
            <w:r w:rsidR="00A20678">
              <w:rPr>
                <w:noProof/>
                <w:webHidden/>
              </w:rPr>
            </w:r>
            <w:r w:rsidR="00A20678">
              <w:rPr>
                <w:noProof/>
                <w:webHidden/>
              </w:rPr>
              <w:fldChar w:fldCharType="separate"/>
            </w:r>
            <w:r w:rsidR="00702378">
              <w:rPr>
                <w:noProof/>
                <w:webHidden/>
              </w:rPr>
              <w:t>9</w:t>
            </w:r>
            <w:r w:rsidR="00A20678">
              <w:rPr>
                <w:noProof/>
                <w:webHidden/>
              </w:rPr>
              <w:fldChar w:fldCharType="end"/>
            </w:r>
          </w:hyperlink>
        </w:p>
        <w:p w14:paraId="7CF2D668"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103" w:history="1">
            <w:r w:rsidR="00A20678" w:rsidRPr="000D6E7A">
              <w:rPr>
                <w:rStyle w:val="Lienhypertexte"/>
                <w:rFonts w:cs="Arial"/>
                <w:noProof/>
              </w:rPr>
              <w:t>e.</w:t>
            </w:r>
            <w:r w:rsidR="00A20678">
              <w:rPr>
                <w:rFonts w:asciiTheme="minorHAnsi" w:eastAsiaTheme="minorEastAsia" w:hAnsiTheme="minorHAnsi" w:cstheme="minorBidi"/>
                <w:noProof/>
                <w:sz w:val="22"/>
                <w:szCs w:val="22"/>
                <w:lang w:val="fr-BE" w:eastAsia="fr-BE"/>
              </w:rPr>
              <w:tab/>
            </w:r>
            <w:r w:rsidR="00A20678" w:rsidRPr="000D6E7A">
              <w:rPr>
                <w:rStyle w:val="Lienhypertexte"/>
                <w:rFonts w:eastAsiaTheme="majorEastAsia" w:cs="Arial"/>
                <w:noProof/>
              </w:rPr>
              <w:t>Sélection des soumissionnaires</w:t>
            </w:r>
            <w:r w:rsidR="00A20678">
              <w:rPr>
                <w:noProof/>
                <w:webHidden/>
              </w:rPr>
              <w:tab/>
            </w:r>
            <w:r w:rsidR="00A20678">
              <w:rPr>
                <w:noProof/>
                <w:webHidden/>
              </w:rPr>
              <w:fldChar w:fldCharType="begin"/>
            </w:r>
            <w:r w:rsidR="00A20678">
              <w:rPr>
                <w:noProof/>
                <w:webHidden/>
              </w:rPr>
              <w:instrText xml:space="preserve"> PAGEREF _Toc514225103 \h </w:instrText>
            </w:r>
            <w:r w:rsidR="00A20678">
              <w:rPr>
                <w:noProof/>
                <w:webHidden/>
              </w:rPr>
            </w:r>
            <w:r w:rsidR="00A20678">
              <w:rPr>
                <w:noProof/>
                <w:webHidden/>
              </w:rPr>
              <w:fldChar w:fldCharType="separate"/>
            </w:r>
            <w:r w:rsidR="00702378">
              <w:rPr>
                <w:noProof/>
                <w:webHidden/>
              </w:rPr>
              <w:t>9</w:t>
            </w:r>
            <w:r w:rsidR="00A20678">
              <w:rPr>
                <w:noProof/>
                <w:webHidden/>
              </w:rPr>
              <w:fldChar w:fldCharType="end"/>
            </w:r>
          </w:hyperlink>
        </w:p>
        <w:p w14:paraId="0B1844B4"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104" w:history="1">
            <w:r w:rsidR="00A20678" w:rsidRPr="000D6E7A">
              <w:rPr>
                <w:rStyle w:val="Lienhypertexte"/>
                <w:rFonts w:cs="Arial"/>
                <w:noProof/>
              </w:rPr>
              <w:t>f.</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Régularité des offres</w:t>
            </w:r>
            <w:r w:rsidR="00A20678">
              <w:rPr>
                <w:noProof/>
                <w:webHidden/>
              </w:rPr>
              <w:tab/>
            </w:r>
            <w:r w:rsidR="00A20678">
              <w:rPr>
                <w:noProof/>
                <w:webHidden/>
              </w:rPr>
              <w:fldChar w:fldCharType="begin"/>
            </w:r>
            <w:r w:rsidR="00A20678">
              <w:rPr>
                <w:noProof/>
                <w:webHidden/>
              </w:rPr>
              <w:instrText xml:space="preserve"> PAGEREF _Toc514225104 \h </w:instrText>
            </w:r>
            <w:r w:rsidR="00A20678">
              <w:rPr>
                <w:noProof/>
                <w:webHidden/>
              </w:rPr>
            </w:r>
            <w:r w:rsidR="00A20678">
              <w:rPr>
                <w:noProof/>
                <w:webHidden/>
              </w:rPr>
              <w:fldChar w:fldCharType="separate"/>
            </w:r>
            <w:r w:rsidR="00702378">
              <w:rPr>
                <w:noProof/>
                <w:webHidden/>
              </w:rPr>
              <w:t>10</w:t>
            </w:r>
            <w:r w:rsidR="00A20678">
              <w:rPr>
                <w:noProof/>
                <w:webHidden/>
              </w:rPr>
              <w:fldChar w:fldCharType="end"/>
            </w:r>
          </w:hyperlink>
        </w:p>
        <w:p w14:paraId="3D106D9B"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105" w:history="1">
            <w:r w:rsidR="00A20678" w:rsidRPr="000D6E7A">
              <w:rPr>
                <w:rStyle w:val="Lienhypertexte"/>
                <w:rFonts w:cs="Arial"/>
                <w:noProof/>
              </w:rPr>
              <w:t>g.</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Négociation</w:t>
            </w:r>
            <w:r w:rsidR="00A20678">
              <w:rPr>
                <w:noProof/>
                <w:webHidden/>
              </w:rPr>
              <w:tab/>
            </w:r>
            <w:r w:rsidR="00A20678">
              <w:rPr>
                <w:noProof/>
                <w:webHidden/>
              </w:rPr>
              <w:fldChar w:fldCharType="begin"/>
            </w:r>
            <w:r w:rsidR="00A20678">
              <w:rPr>
                <w:noProof/>
                <w:webHidden/>
              </w:rPr>
              <w:instrText xml:space="preserve"> PAGEREF _Toc514225105 \h </w:instrText>
            </w:r>
            <w:r w:rsidR="00A20678">
              <w:rPr>
                <w:noProof/>
                <w:webHidden/>
              </w:rPr>
            </w:r>
            <w:r w:rsidR="00A20678">
              <w:rPr>
                <w:noProof/>
                <w:webHidden/>
              </w:rPr>
              <w:fldChar w:fldCharType="separate"/>
            </w:r>
            <w:r w:rsidR="00702378">
              <w:rPr>
                <w:noProof/>
                <w:webHidden/>
              </w:rPr>
              <w:t>10</w:t>
            </w:r>
            <w:r w:rsidR="00A20678">
              <w:rPr>
                <w:noProof/>
                <w:webHidden/>
              </w:rPr>
              <w:fldChar w:fldCharType="end"/>
            </w:r>
          </w:hyperlink>
        </w:p>
        <w:p w14:paraId="3A49A056"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106" w:history="1">
            <w:r w:rsidR="00A20678" w:rsidRPr="000D6E7A">
              <w:rPr>
                <w:rStyle w:val="Lienhypertexte"/>
                <w:rFonts w:cs="Arial"/>
                <w:noProof/>
              </w:rPr>
              <w:t>h.</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Attribution</w:t>
            </w:r>
            <w:r w:rsidR="00A20678">
              <w:rPr>
                <w:noProof/>
                <w:webHidden/>
              </w:rPr>
              <w:tab/>
            </w:r>
            <w:r w:rsidR="00A20678">
              <w:rPr>
                <w:noProof/>
                <w:webHidden/>
              </w:rPr>
              <w:fldChar w:fldCharType="begin"/>
            </w:r>
            <w:r w:rsidR="00A20678">
              <w:rPr>
                <w:noProof/>
                <w:webHidden/>
              </w:rPr>
              <w:instrText xml:space="preserve"> PAGEREF _Toc514225106 \h </w:instrText>
            </w:r>
            <w:r w:rsidR="00A20678">
              <w:rPr>
                <w:noProof/>
                <w:webHidden/>
              </w:rPr>
            </w:r>
            <w:r w:rsidR="00A20678">
              <w:rPr>
                <w:noProof/>
                <w:webHidden/>
              </w:rPr>
              <w:fldChar w:fldCharType="separate"/>
            </w:r>
            <w:r w:rsidR="00702378">
              <w:rPr>
                <w:noProof/>
                <w:webHidden/>
              </w:rPr>
              <w:t>11</w:t>
            </w:r>
            <w:r w:rsidR="00A20678">
              <w:rPr>
                <w:noProof/>
                <w:webHidden/>
              </w:rPr>
              <w:fldChar w:fldCharType="end"/>
            </w:r>
          </w:hyperlink>
        </w:p>
        <w:p w14:paraId="3598D298" w14:textId="77777777" w:rsidR="00A20678" w:rsidRDefault="001955D5">
          <w:pPr>
            <w:pStyle w:val="TM2"/>
            <w:tabs>
              <w:tab w:val="left" w:pos="720"/>
              <w:tab w:val="right" w:leader="dot" w:pos="9062"/>
            </w:tabs>
            <w:rPr>
              <w:rFonts w:asciiTheme="minorHAnsi" w:eastAsiaTheme="minorEastAsia" w:hAnsiTheme="minorHAnsi" w:cstheme="minorBidi"/>
              <w:noProof/>
              <w:sz w:val="22"/>
              <w:szCs w:val="22"/>
              <w:lang w:val="fr-BE" w:eastAsia="fr-BE"/>
            </w:rPr>
          </w:pPr>
          <w:hyperlink w:anchor="_Toc514225107" w:history="1">
            <w:r w:rsidR="00A20678" w:rsidRPr="000D6E7A">
              <w:rPr>
                <w:rStyle w:val="Lienhypertexte"/>
                <w:rFonts w:cs="Arial"/>
                <w:b/>
                <w:noProof/>
              </w:rPr>
              <w:t>4.</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b/>
                <w:noProof/>
              </w:rPr>
              <w:t>Exécution du marché</w:t>
            </w:r>
            <w:r w:rsidR="00A20678">
              <w:rPr>
                <w:noProof/>
                <w:webHidden/>
              </w:rPr>
              <w:tab/>
            </w:r>
            <w:r w:rsidR="00A20678">
              <w:rPr>
                <w:noProof/>
                <w:webHidden/>
              </w:rPr>
              <w:fldChar w:fldCharType="begin"/>
            </w:r>
            <w:r w:rsidR="00A20678">
              <w:rPr>
                <w:noProof/>
                <w:webHidden/>
              </w:rPr>
              <w:instrText xml:space="preserve"> PAGEREF _Toc514225107 \h </w:instrText>
            </w:r>
            <w:r w:rsidR="00A20678">
              <w:rPr>
                <w:noProof/>
                <w:webHidden/>
              </w:rPr>
            </w:r>
            <w:r w:rsidR="00A20678">
              <w:rPr>
                <w:noProof/>
                <w:webHidden/>
              </w:rPr>
              <w:fldChar w:fldCharType="separate"/>
            </w:r>
            <w:r w:rsidR="00702378">
              <w:rPr>
                <w:noProof/>
                <w:webHidden/>
              </w:rPr>
              <w:t>11</w:t>
            </w:r>
            <w:r w:rsidR="00A20678">
              <w:rPr>
                <w:noProof/>
                <w:webHidden/>
              </w:rPr>
              <w:fldChar w:fldCharType="end"/>
            </w:r>
          </w:hyperlink>
        </w:p>
        <w:p w14:paraId="42D3D268"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108" w:history="1">
            <w:r w:rsidR="00A20678" w:rsidRPr="000D6E7A">
              <w:rPr>
                <w:rStyle w:val="Lienhypertexte"/>
                <w:rFonts w:cs="Arial"/>
                <w:noProof/>
              </w:rPr>
              <w:t>a.</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Fonctionnaire dirigeant</w:t>
            </w:r>
            <w:r w:rsidR="00A20678">
              <w:rPr>
                <w:noProof/>
                <w:webHidden/>
              </w:rPr>
              <w:tab/>
            </w:r>
            <w:r w:rsidR="00A20678">
              <w:rPr>
                <w:noProof/>
                <w:webHidden/>
              </w:rPr>
              <w:fldChar w:fldCharType="begin"/>
            </w:r>
            <w:r w:rsidR="00A20678">
              <w:rPr>
                <w:noProof/>
                <w:webHidden/>
              </w:rPr>
              <w:instrText xml:space="preserve"> PAGEREF _Toc514225108 \h </w:instrText>
            </w:r>
            <w:r w:rsidR="00A20678">
              <w:rPr>
                <w:noProof/>
                <w:webHidden/>
              </w:rPr>
            </w:r>
            <w:r w:rsidR="00A20678">
              <w:rPr>
                <w:noProof/>
                <w:webHidden/>
              </w:rPr>
              <w:fldChar w:fldCharType="separate"/>
            </w:r>
            <w:r w:rsidR="00702378">
              <w:rPr>
                <w:noProof/>
                <w:webHidden/>
              </w:rPr>
              <w:t>11</w:t>
            </w:r>
            <w:r w:rsidR="00A20678">
              <w:rPr>
                <w:noProof/>
                <w:webHidden/>
              </w:rPr>
              <w:fldChar w:fldCharType="end"/>
            </w:r>
          </w:hyperlink>
        </w:p>
        <w:p w14:paraId="533BBAAB"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109" w:history="1">
            <w:r w:rsidR="00A20678" w:rsidRPr="000D6E7A">
              <w:rPr>
                <w:rStyle w:val="Lienhypertexte"/>
                <w:rFonts w:cs="Arial"/>
                <w:noProof/>
              </w:rPr>
              <w:t>b.</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Sous-traitants</w:t>
            </w:r>
            <w:r w:rsidR="00A20678">
              <w:rPr>
                <w:noProof/>
                <w:webHidden/>
              </w:rPr>
              <w:tab/>
            </w:r>
            <w:r w:rsidR="00A20678">
              <w:rPr>
                <w:noProof/>
                <w:webHidden/>
              </w:rPr>
              <w:fldChar w:fldCharType="begin"/>
            </w:r>
            <w:r w:rsidR="00A20678">
              <w:rPr>
                <w:noProof/>
                <w:webHidden/>
              </w:rPr>
              <w:instrText xml:space="preserve"> PAGEREF _Toc514225109 \h </w:instrText>
            </w:r>
            <w:r w:rsidR="00A20678">
              <w:rPr>
                <w:noProof/>
                <w:webHidden/>
              </w:rPr>
            </w:r>
            <w:r w:rsidR="00A20678">
              <w:rPr>
                <w:noProof/>
                <w:webHidden/>
              </w:rPr>
              <w:fldChar w:fldCharType="separate"/>
            </w:r>
            <w:r w:rsidR="00702378">
              <w:rPr>
                <w:noProof/>
                <w:webHidden/>
              </w:rPr>
              <w:t>13</w:t>
            </w:r>
            <w:r w:rsidR="00A20678">
              <w:rPr>
                <w:noProof/>
                <w:webHidden/>
              </w:rPr>
              <w:fldChar w:fldCharType="end"/>
            </w:r>
          </w:hyperlink>
        </w:p>
        <w:p w14:paraId="357518A0"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110" w:history="1">
            <w:r w:rsidR="00A20678" w:rsidRPr="000D6E7A">
              <w:rPr>
                <w:rStyle w:val="Lienhypertexte"/>
                <w:rFonts w:cs="Arial"/>
                <w:noProof/>
              </w:rPr>
              <w:t>c.</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Droits intellectuels</w:t>
            </w:r>
            <w:r w:rsidR="00A20678">
              <w:rPr>
                <w:noProof/>
                <w:webHidden/>
              </w:rPr>
              <w:tab/>
            </w:r>
            <w:r w:rsidR="00A20678">
              <w:rPr>
                <w:noProof/>
                <w:webHidden/>
              </w:rPr>
              <w:fldChar w:fldCharType="begin"/>
            </w:r>
            <w:r w:rsidR="00A20678">
              <w:rPr>
                <w:noProof/>
                <w:webHidden/>
              </w:rPr>
              <w:instrText xml:space="preserve"> PAGEREF _Toc514225110 \h </w:instrText>
            </w:r>
            <w:r w:rsidR="00A20678">
              <w:rPr>
                <w:noProof/>
                <w:webHidden/>
              </w:rPr>
            </w:r>
            <w:r w:rsidR="00A20678">
              <w:rPr>
                <w:noProof/>
                <w:webHidden/>
              </w:rPr>
              <w:fldChar w:fldCharType="separate"/>
            </w:r>
            <w:r w:rsidR="00702378">
              <w:rPr>
                <w:noProof/>
                <w:webHidden/>
              </w:rPr>
              <w:t>14</w:t>
            </w:r>
            <w:r w:rsidR="00A20678">
              <w:rPr>
                <w:noProof/>
                <w:webHidden/>
              </w:rPr>
              <w:fldChar w:fldCharType="end"/>
            </w:r>
          </w:hyperlink>
        </w:p>
        <w:p w14:paraId="683E782E"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11" w:history="1">
            <w:r w:rsidR="00A20678" w:rsidRPr="000D6E7A">
              <w:rPr>
                <w:rStyle w:val="Lienhypertexte"/>
                <w:noProof/>
              </w:rPr>
              <w:t>La Commune se réserve le droit d’utiliser tous les documents réalisés dans le cadre du présent pour l’élaboration et la réalisation du ou des marchés consécutifs à celui-ci (mise en œuvre des aménagements) et faire des photos pendant et après réalisation.</w:t>
            </w:r>
            <w:r w:rsidR="00A20678">
              <w:rPr>
                <w:noProof/>
                <w:webHidden/>
              </w:rPr>
              <w:tab/>
            </w:r>
            <w:r w:rsidR="00A20678">
              <w:rPr>
                <w:noProof/>
                <w:webHidden/>
              </w:rPr>
              <w:fldChar w:fldCharType="begin"/>
            </w:r>
            <w:r w:rsidR="00A20678">
              <w:rPr>
                <w:noProof/>
                <w:webHidden/>
              </w:rPr>
              <w:instrText xml:space="preserve"> PAGEREF _Toc514225111 \h </w:instrText>
            </w:r>
            <w:r w:rsidR="00A20678">
              <w:rPr>
                <w:noProof/>
                <w:webHidden/>
              </w:rPr>
            </w:r>
            <w:r w:rsidR="00A20678">
              <w:rPr>
                <w:noProof/>
                <w:webHidden/>
              </w:rPr>
              <w:fldChar w:fldCharType="separate"/>
            </w:r>
            <w:r w:rsidR="00702378">
              <w:rPr>
                <w:noProof/>
                <w:webHidden/>
              </w:rPr>
              <w:t>14</w:t>
            </w:r>
            <w:r w:rsidR="00A20678">
              <w:rPr>
                <w:noProof/>
                <w:webHidden/>
              </w:rPr>
              <w:fldChar w:fldCharType="end"/>
            </w:r>
          </w:hyperlink>
        </w:p>
        <w:p w14:paraId="3F95768B"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112" w:history="1">
            <w:r w:rsidR="00A20678" w:rsidRPr="000D6E7A">
              <w:rPr>
                <w:rStyle w:val="Lienhypertexte"/>
                <w:rFonts w:cs="Arial"/>
                <w:noProof/>
              </w:rPr>
              <w:t>d.</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Confidentialité</w:t>
            </w:r>
            <w:r w:rsidR="00A20678">
              <w:rPr>
                <w:noProof/>
                <w:webHidden/>
              </w:rPr>
              <w:tab/>
            </w:r>
            <w:r w:rsidR="00A20678">
              <w:rPr>
                <w:noProof/>
                <w:webHidden/>
              </w:rPr>
              <w:fldChar w:fldCharType="begin"/>
            </w:r>
            <w:r w:rsidR="00A20678">
              <w:rPr>
                <w:noProof/>
                <w:webHidden/>
              </w:rPr>
              <w:instrText xml:space="preserve"> PAGEREF _Toc514225112 \h </w:instrText>
            </w:r>
            <w:r w:rsidR="00A20678">
              <w:rPr>
                <w:noProof/>
                <w:webHidden/>
              </w:rPr>
            </w:r>
            <w:r w:rsidR="00A20678">
              <w:rPr>
                <w:noProof/>
                <w:webHidden/>
              </w:rPr>
              <w:fldChar w:fldCharType="separate"/>
            </w:r>
            <w:r w:rsidR="00702378">
              <w:rPr>
                <w:noProof/>
                <w:webHidden/>
              </w:rPr>
              <w:t>14</w:t>
            </w:r>
            <w:r w:rsidR="00A20678">
              <w:rPr>
                <w:noProof/>
                <w:webHidden/>
              </w:rPr>
              <w:fldChar w:fldCharType="end"/>
            </w:r>
          </w:hyperlink>
        </w:p>
        <w:p w14:paraId="63F199AC"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113" w:history="1">
            <w:r w:rsidR="00A20678" w:rsidRPr="000D6E7A">
              <w:rPr>
                <w:rStyle w:val="Lienhypertexte"/>
                <w:rFonts w:cs="Arial"/>
                <w:noProof/>
              </w:rPr>
              <w:t>e.</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Garanties financières</w:t>
            </w:r>
            <w:r w:rsidR="00A20678">
              <w:rPr>
                <w:noProof/>
                <w:webHidden/>
              </w:rPr>
              <w:tab/>
            </w:r>
            <w:r w:rsidR="00A20678">
              <w:rPr>
                <w:noProof/>
                <w:webHidden/>
              </w:rPr>
              <w:fldChar w:fldCharType="begin"/>
            </w:r>
            <w:r w:rsidR="00A20678">
              <w:rPr>
                <w:noProof/>
                <w:webHidden/>
              </w:rPr>
              <w:instrText xml:space="preserve"> PAGEREF _Toc514225113 \h </w:instrText>
            </w:r>
            <w:r w:rsidR="00A20678">
              <w:rPr>
                <w:noProof/>
                <w:webHidden/>
              </w:rPr>
            </w:r>
            <w:r w:rsidR="00A20678">
              <w:rPr>
                <w:noProof/>
                <w:webHidden/>
              </w:rPr>
              <w:fldChar w:fldCharType="separate"/>
            </w:r>
            <w:r w:rsidR="00702378">
              <w:rPr>
                <w:noProof/>
                <w:webHidden/>
              </w:rPr>
              <w:t>14</w:t>
            </w:r>
            <w:r w:rsidR="00A20678">
              <w:rPr>
                <w:noProof/>
                <w:webHidden/>
              </w:rPr>
              <w:fldChar w:fldCharType="end"/>
            </w:r>
          </w:hyperlink>
        </w:p>
        <w:p w14:paraId="46A139E5"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114" w:history="1">
            <w:r w:rsidR="00A20678" w:rsidRPr="000D6E7A">
              <w:rPr>
                <w:rStyle w:val="Lienhypertexte"/>
                <w:rFonts w:cs="Arial"/>
                <w:noProof/>
              </w:rPr>
              <w:t>f.</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Modification au marché</w:t>
            </w:r>
            <w:r w:rsidR="00A20678">
              <w:rPr>
                <w:noProof/>
                <w:webHidden/>
              </w:rPr>
              <w:tab/>
            </w:r>
            <w:r w:rsidR="00A20678">
              <w:rPr>
                <w:noProof/>
                <w:webHidden/>
              </w:rPr>
              <w:fldChar w:fldCharType="begin"/>
            </w:r>
            <w:r w:rsidR="00A20678">
              <w:rPr>
                <w:noProof/>
                <w:webHidden/>
              </w:rPr>
              <w:instrText xml:space="preserve"> PAGEREF _Toc514225114 \h </w:instrText>
            </w:r>
            <w:r w:rsidR="00A20678">
              <w:rPr>
                <w:noProof/>
                <w:webHidden/>
              </w:rPr>
            </w:r>
            <w:r w:rsidR="00A20678">
              <w:rPr>
                <w:noProof/>
                <w:webHidden/>
              </w:rPr>
              <w:fldChar w:fldCharType="separate"/>
            </w:r>
            <w:r w:rsidR="00702378">
              <w:rPr>
                <w:noProof/>
                <w:webHidden/>
              </w:rPr>
              <w:t>15</w:t>
            </w:r>
            <w:r w:rsidR="00A20678">
              <w:rPr>
                <w:noProof/>
                <w:webHidden/>
              </w:rPr>
              <w:fldChar w:fldCharType="end"/>
            </w:r>
          </w:hyperlink>
        </w:p>
        <w:p w14:paraId="3236DAF0"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115" w:history="1">
            <w:r w:rsidR="00A20678" w:rsidRPr="000D6E7A">
              <w:rPr>
                <w:rStyle w:val="Lienhypertexte"/>
                <w:rFonts w:cs="Arial"/>
                <w:noProof/>
              </w:rPr>
              <w:t>g.</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Lieux et modalités de exécution</w:t>
            </w:r>
            <w:r w:rsidR="00A20678">
              <w:rPr>
                <w:noProof/>
                <w:webHidden/>
              </w:rPr>
              <w:tab/>
            </w:r>
            <w:r w:rsidR="00A20678">
              <w:rPr>
                <w:noProof/>
                <w:webHidden/>
              </w:rPr>
              <w:fldChar w:fldCharType="begin"/>
            </w:r>
            <w:r w:rsidR="00A20678">
              <w:rPr>
                <w:noProof/>
                <w:webHidden/>
              </w:rPr>
              <w:instrText xml:space="preserve"> PAGEREF _Toc514225115 \h </w:instrText>
            </w:r>
            <w:r w:rsidR="00A20678">
              <w:rPr>
                <w:noProof/>
                <w:webHidden/>
              </w:rPr>
            </w:r>
            <w:r w:rsidR="00A20678">
              <w:rPr>
                <w:noProof/>
                <w:webHidden/>
              </w:rPr>
              <w:fldChar w:fldCharType="separate"/>
            </w:r>
            <w:r w:rsidR="00702378">
              <w:rPr>
                <w:noProof/>
                <w:webHidden/>
              </w:rPr>
              <w:t>18</w:t>
            </w:r>
            <w:r w:rsidR="00A20678">
              <w:rPr>
                <w:noProof/>
                <w:webHidden/>
              </w:rPr>
              <w:fldChar w:fldCharType="end"/>
            </w:r>
          </w:hyperlink>
        </w:p>
        <w:p w14:paraId="7D79ED5E"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116" w:history="1">
            <w:r w:rsidR="00A20678" w:rsidRPr="000D6E7A">
              <w:rPr>
                <w:rStyle w:val="Lienhypertexte"/>
                <w:rFonts w:cs="Arial"/>
                <w:noProof/>
              </w:rPr>
              <w:t>h.</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Moyens d’action de la Commune</w:t>
            </w:r>
            <w:r w:rsidR="00A20678">
              <w:rPr>
                <w:noProof/>
                <w:webHidden/>
              </w:rPr>
              <w:tab/>
            </w:r>
            <w:r w:rsidR="00A20678">
              <w:rPr>
                <w:noProof/>
                <w:webHidden/>
              </w:rPr>
              <w:fldChar w:fldCharType="begin"/>
            </w:r>
            <w:r w:rsidR="00A20678">
              <w:rPr>
                <w:noProof/>
                <w:webHidden/>
              </w:rPr>
              <w:instrText xml:space="preserve"> PAGEREF _Toc514225116 \h </w:instrText>
            </w:r>
            <w:r w:rsidR="00A20678">
              <w:rPr>
                <w:noProof/>
                <w:webHidden/>
              </w:rPr>
            </w:r>
            <w:r w:rsidR="00A20678">
              <w:rPr>
                <w:noProof/>
                <w:webHidden/>
              </w:rPr>
              <w:fldChar w:fldCharType="separate"/>
            </w:r>
            <w:r w:rsidR="00702378">
              <w:rPr>
                <w:noProof/>
                <w:webHidden/>
              </w:rPr>
              <w:t>18</w:t>
            </w:r>
            <w:r w:rsidR="00A20678">
              <w:rPr>
                <w:noProof/>
                <w:webHidden/>
              </w:rPr>
              <w:fldChar w:fldCharType="end"/>
            </w:r>
          </w:hyperlink>
        </w:p>
        <w:p w14:paraId="49943A97"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117" w:history="1">
            <w:r w:rsidR="00A20678" w:rsidRPr="000D6E7A">
              <w:rPr>
                <w:rStyle w:val="Lienhypertexte"/>
                <w:rFonts w:cs="Arial"/>
                <w:noProof/>
              </w:rPr>
              <w:t>k.</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Garantie</w:t>
            </w:r>
            <w:r w:rsidR="00A20678">
              <w:rPr>
                <w:noProof/>
                <w:webHidden/>
              </w:rPr>
              <w:tab/>
            </w:r>
            <w:r w:rsidR="00A20678">
              <w:rPr>
                <w:noProof/>
                <w:webHidden/>
              </w:rPr>
              <w:fldChar w:fldCharType="begin"/>
            </w:r>
            <w:r w:rsidR="00A20678">
              <w:rPr>
                <w:noProof/>
                <w:webHidden/>
              </w:rPr>
              <w:instrText xml:space="preserve"> PAGEREF _Toc514225117 \h </w:instrText>
            </w:r>
            <w:r w:rsidR="00A20678">
              <w:rPr>
                <w:noProof/>
                <w:webHidden/>
              </w:rPr>
            </w:r>
            <w:r w:rsidR="00A20678">
              <w:rPr>
                <w:noProof/>
                <w:webHidden/>
              </w:rPr>
              <w:fldChar w:fldCharType="separate"/>
            </w:r>
            <w:r w:rsidR="00702378">
              <w:rPr>
                <w:noProof/>
                <w:webHidden/>
              </w:rPr>
              <w:t>19</w:t>
            </w:r>
            <w:r w:rsidR="00A20678">
              <w:rPr>
                <w:noProof/>
                <w:webHidden/>
              </w:rPr>
              <w:fldChar w:fldCharType="end"/>
            </w:r>
          </w:hyperlink>
        </w:p>
        <w:p w14:paraId="56988E0B"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118" w:history="1">
            <w:r w:rsidR="00A20678" w:rsidRPr="000D6E7A">
              <w:rPr>
                <w:rStyle w:val="Lienhypertexte"/>
                <w:rFonts w:cs="Arial"/>
                <w:noProof/>
              </w:rPr>
              <w:t>l.</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Paiement</w:t>
            </w:r>
            <w:r w:rsidR="00A20678">
              <w:rPr>
                <w:noProof/>
                <w:webHidden/>
              </w:rPr>
              <w:tab/>
            </w:r>
            <w:r w:rsidR="00A20678">
              <w:rPr>
                <w:noProof/>
                <w:webHidden/>
              </w:rPr>
              <w:fldChar w:fldCharType="begin"/>
            </w:r>
            <w:r w:rsidR="00A20678">
              <w:rPr>
                <w:noProof/>
                <w:webHidden/>
              </w:rPr>
              <w:instrText xml:space="preserve"> PAGEREF _Toc514225118 \h </w:instrText>
            </w:r>
            <w:r w:rsidR="00A20678">
              <w:rPr>
                <w:noProof/>
                <w:webHidden/>
              </w:rPr>
            </w:r>
            <w:r w:rsidR="00A20678">
              <w:rPr>
                <w:noProof/>
                <w:webHidden/>
              </w:rPr>
              <w:fldChar w:fldCharType="separate"/>
            </w:r>
            <w:r w:rsidR="00702378">
              <w:rPr>
                <w:noProof/>
                <w:webHidden/>
              </w:rPr>
              <w:t>19</w:t>
            </w:r>
            <w:r w:rsidR="00A20678">
              <w:rPr>
                <w:noProof/>
                <w:webHidden/>
              </w:rPr>
              <w:fldChar w:fldCharType="end"/>
            </w:r>
          </w:hyperlink>
        </w:p>
        <w:p w14:paraId="358E1802"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119" w:history="1">
            <w:r w:rsidR="00A20678" w:rsidRPr="000D6E7A">
              <w:rPr>
                <w:rStyle w:val="Lienhypertexte"/>
                <w:rFonts w:cs="Arial"/>
                <w:noProof/>
              </w:rPr>
              <w:t>m.</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Conditions générales de vente</w:t>
            </w:r>
            <w:r w:rsidR="00A20678">
              <w:rPr>
                <w:noProof/>
                <w:webHidden/>
              </w:rPr>
              <w:tab/>
            </w:r>
            <w:r w:rsidR="00A20678">
              <w:rPr>
                <w:noProof/>
                <w:webHidden/>
              </w:rPr>
              <w:fldChar w:fldCharType="begin"/>
            </w:r>
            <w:r w:rsidR="00A20678">
              <w:rPr>
                <w:noProof/>
                <w:webHidden/>
              </w:rPr>
              <w:instrText xml:space="preserve"> PAGEREF _Toc514225119 \h </w:instrText>
            </w:r>
            <w:r w:rsidR="00A20678">
              <w:rPr>
                <w:noProof/>
                <w:webHidden/>
              </w:rPr>
            </w:r>
            <w:r w:rsidR="00A20678">
              <w:rPr>
                <w:noProof/>
                <w:webHidden/>
              </w:rPr>
              <w:fldChar w:fldCharType="separate"/>
            </w:r>
            <w:r w:rsidR="00702378">
              <w:rPr>
                <w:noProof/>
                <w:webHidden/>
              </w:rPr>
              <w:t>20</w:t>
            </w:r>
            <w:r w:rsidR="00A20678">
              <w:rPr>
                <w:noProof/>
                <w:webHidden/>
              </w:rPr>
              <w:fldChar w:fldCharType="end"/>
            </w:r>
          </w:hyperlink>
        </w:p>
        <w:p w14:paraId="273BE0AA" w14:textId="77777777" w:rsidR="00A20678" w:rsidRDefault="001955D5">
          <w:pPr>
            <w:pStyle w:val="TM3"/>
            <w:tabs>
              <w:tab w:val="left" w:pos="960"/>
              <w:tab w:val="right" w:leader="dot" w:pos="9062"/>
            </w:tabs>
            <w:rPr>
              <w:rFonts w:asciiTheme="minorHAnsi" w:eastAsiaTheme="minorEastAsia" w:hAnsiTheme="minorHAnsi" w:cstheme="minorBidi"/>
              <w:noProof/>
              <w:sz w:val="22"/>
              <w:szCs w:val="22"/>
              <w:lang w:val="fr-BE" w:eastAsia="fr-BE"/>
            </w:rPr>
          </w:pPr>
          <w:hyperlink w:anchor="_Toc514225120" w:history="1">
            <w:r w:rsidR="00A20678" w:rsidRPr="000D6E7A">
              <w:rPr>
                <w:rStyle w:val="Lienhypertexte"/>
                <w:rFonts w:cs="Arial"/>
                <w:noProof/>
                <w:lang w:val="fr-BE"/>
              </w:rPr>
              <w:t>n.</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lang w:val="fr-BE"/>
              </w:rPr>
              <w:t>Non-discrimination</w:t>
            </w:r>
            <w:r w:rsidR="00A20678">
              <w:rPr>
                <w:noProof/>
                <w:webHidden/>
              </w:rPr>
              <w:tab/>
            </w:r>
            <w:r w:rsidR="00A20678">
              <w:rPr>
                <w:noProof/>
                <w:webHidden/>
              </w:rPr>
              <w:fldChar w:fldCharType="begin"/>
            </w:r>
            <w:r w:rsidR="00A20678">
              <w:rPr>
                <w:noProof/>
                <w:webHidden/>
              </w:rPr>
              <w:instrText xml:space="preserve"> PAGEREF _Toc514225120 \h </w:instrText>
            </w:r>
            <w:r w:rsidR="00A20678">
              <w:rPr>
                <w:noProof/>
                <w:webHidden/>
              </w:rPr>
            </w:r>
            <w:r w:rsidR="00A20678">
              <w:rPr>
                <w:noProof/>
                <w:webHidden/>
              </w:rPr>
              <w:fldChar w:fldCharType="separate"/>
            </w:r>
            <w:r w:rsidR="00702378">
              <w:rPr>
                <w:noProof/>
                <w:webHidden/>
              </w:rPr>
              <w:t>20</w:t>
            </w:r>
            <w:r w:rsidR="00A20678">
              <w:rPr>
                <w:noProof/>
                <w:webHidden/>
              </w:rPr>
              <w:fldChar w:fldCharType="end"/>
            </w:r>
          </w:hyperlink>
        </w:p>
        <w:p w14:paraId="3F26AEBA" w14:textId="77777777" w:rsidR="00A20678" w:rsidRDefault="001955D5">
          <w:pPr>
            <w:pStyle w:val="TM1"/>
            <w:tabs>
              <w:tab w:val="left" w:pos="720"/>
              <w:tab w:val="right" w:leader="dot" w:pos="9062"/>
            </w:tabs>
            <w:rPr>
              <w:rFonts w:asciiTheme="minorHAnsi" w:eastAsiaTheme="minorEastAsia" w:hAnsiTheme="minorHAnsi" w:cstheme="minorBidi"/>
              <w:noProof/>
              <w:sz w:val="22"/>
              <w:szCs w:val="22"/>
              <w:lang w:val="fr-BE" w:eastAsia="fr-BE"/>
            </w:rPr>
          </w:pPr>
          <w:hyperlink w:anchor="_Toc514225121" w:history="1">
            <w:r w:rsidR="00A20678" w:rsidRPr="000D6E7A">
              <w:rPr>
                <w:rStyle w:val="Lienhypertexte"/>
                <w:rFonts w:cs="Arial"/>
                <w:noProof/>
              </w:rPr>
              <w:t>B.</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rPr>
              <w:t>Clauses techniques du marché</w:t>
            </w:r>
            <w:r w:rsidR="00A20678">
              <w:rPr>
                <w:noProof/>
                <w:webHidden/>
              </w:rPr>
              <w:tab/>
            </w:r>
            <w:r w:rsidR="00A20678">
              <w:rPr>
                <w:noProof/>
                <w:webHidden/>
              </w:rPr>
              <w:fldChar w:fldCharType="begin"/>
            </w:r>
            <w:r w:rsidR="00A20678">
              <w:rPr>
                <w:noProof/>
                <w:webHidden/>
              </w:rPr>
              <w:instrText xml:space="preserve"> PAGEREF _Toc514225121 \h </w:instrText>
            </w:r>
            <w:r w:rsidR="00A20678">
              <w:rPr>
                <w:noProof/>
                <w:webHidden/>
              </w:rPr>
            </w:r>
            <w:r w:rsidR="00A20678">
              <w:rPr>
                <w:noProof/>
                <w:webHidden/>
              </w:rPr>
              <w:fldChar w:fldCharType="separate"/>
            </w:r>
            <w:r w:rsidR="00702378">
              <w:rPr>
                <w:noProof/>
                <w:webHidden/>
              </w:rPr>
              <w:t>21</w:t>
            </w:r>
            <w:r w:rsidR="00A20678">
              <w:rPr>
                <w:noProof/>
                <w:webHidden/>
              </w:rPr>
              <w:fldChar w:fldCharType="end"/>
            </w:r>
          </w:hyperlink>
        </w:p>
        <w:p w14:paraId="4A09EEA9"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22" w:history="1">
            <w:r w:rsidR="00A20678" w:rsidRPr="000D6E7A">
              <w:rPr>
                <w:rStyle w:val="Lienhypertexte"/>
                <w:b/>
                <w:noProof/>
              </w:rPr>
              <w:t>Objet de la mission :</w:t>
            </w:r>
            <w:r w:rsidR="00A20678">
              <w:rPr>
                <w:noProof/>
                <w:webHidden/>
              </w:rPr>
              <w:tab/>
            </w:r>
            <w:r w:rsidR="00A20678">
              <w:rPr>
                <w:noProof/>
                <w:webHidden/>
              </w:rPr>
              <w:fldChar w:fldCharType="begin"/>
            </w:r>
            <w:r w:rsidR="00A20678">
              <w:rPr>
                <w:noProof/>
                <w:webHidden/>
              </w:rPr>
              <w:instrText xml:space="preserve"> PAGEREF _Toc514225122 \h </w:instrText>
            </w:r>
            <w:r w:rsidR="00A20678">
              <w:rPr>
                <w:noProof/>
                <w:webHidden/>
              </w:rPr>
            </w:r>
            <w:r w:rsidR="00A20678">
              <w:rPr>
                <w:noProof/>
                <w:webHidden/>
              </w:rPr>
              <w:fldChar w:fldCharType="separate"/>
            </w:r>
            <w:r w:rsidR="00702378">
              <w:rPr>
                <w:noProof/>
                <w:webHidden/>
              </w:rPr>
              <w:t>21</w:t>
            </w:r>
            <w:r w:rsidR="00A20678">
              <w:rPr>
                <w:noProof/>
                <w:webHidden/>
              </w:rPr>
              <w:fldChar w:fldCharType="end"/>
            </w:r>
          </w:hyperlink>
        </w:p>
        <w:p w14:paraId="7A15A21B"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23" w:history="1">
            <w:r w:rsidR="00A20678" w:rsidRPr="000D6E7A">
              <w:rPr>
                <w:rStyle w:val="Lienhypertexte"/>
                <w:b/>
                <w:noProof/>
              </w:rPr>
              <w:t>La mission comporte une étude d’opportunités d’une part et une étude de faisabilité d’autre part</w:t>
            </w:r>
            <w:r w:rsidR="00A20678">
              <w:rPr>
                <w:noProof/>
                <w:webHidden/>
              </w:rPr>
              <w:tab/>
            </w:r>
            <w:r w:rsidR="00A20678">
              <w:rPr>
                <w:noProof/>
                <w:webHidden/>
              </w:rPr>
              <w:fldChar w:fldCharType="begin"/>
            </w:r>
            <w:r w:rsidR="00A20678">
              <w:rPr>
                <w:noProof/>
                <w:webHidden/>
              </w:rPr>
              <w:instrText xml:space="preserve"> PAGEREF _Toc514225123 \h </w:instrText>
            </w:r>
            <w:r w:rsidR="00A20678">
              <w:rPr>
                <w:noProof/>
                <w:webHidden/>
              </w:rPr>
            </w:r>
            <w:r w:rsidR="00A20678">
              <w:rPr>
                <w:noProof/>
                <w:webHidden/>
              </w:rPr>
              <w:fldChar w:fldCharType="separate"/>
            </w:r>
            <w:r w:rsidR="00702378">
              <w:rPr>
                <w:noProof/>
                <w:webHidden/>
              </w:rPr>
              <w:t>22</w:t>
            </w:r>
            <w:r w:rsidR="00A20678">
              <w:rPr>
                <w:noProof/>
                <w:webHidden/>
              </w:rPr>
              <w:fldChar w:fldCharType="end"/>
            </w:r>
          </w:hyperlink>
        </w:p>
        <w:p w14:paraId="2AF8E869"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24" w:history="1">
            <w:r w:rsidR="00A20678" w:rsidRPr="000D6E7A">
              <w:rPr>
                <w:rStyle w:val="Lienhypertexte"/>
                <w:rFonts w:cs="Arial"/>
                <w:b/>
                <w:noProof/>
                <w:spacing w:val="-2"/>
              </w:rPr>
              <w:t>a.</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b/>
                <w:noProof/>
                <w:spacing w:val="-2"/>
              </w:rPr>
              <w:t>L’étude d’opportunités</w:t>
            </w:r>
            <w:r w:rsidR="00A20678">
              <w:rPr>
                <w:noProof/>
                <w:webHidden/>
              </w:rPr>
              <w:tab/>
            </w:r>
            <w:r w:rsidR="00A20678">
              <w:rPr>
                <w:noProof/>
                <w:webHidden/>
              </w:rPr>
              <w:fldChar w:fldCharType="begin"/>
            </w:r>
            <w:r w:rsidR="00A20678">
              <w:rPr>
                <w:noProof/>
                <w:webHidden/>
              </w:rPr>
              <w:instrText xml:space="preserve"> PAGEREF _Toc514225124 \h </w:instrText>
            </w:r>
            <w:r w:rsidR="00A20678">
              <w:rPr>
                <w:noProof/>
                <w:webHidden/>
              </w:rPr>
            </w:r>
            <w:r w:rsidR="00A20678">
              <w:rPr>
                <w:noProof/>
                <w:webHidden/>
              </w:rPr>
              <w:fldChar w:fldCharType="separate"/>
            </w:r>
            <w:r w:rsidR="00702378">
              <w:rPr>
                <w:noProof/>
                <w:webHidden/>
              </w:rPr>
              <w:t>22</w:t>
            </w:r>
            <w:r w:rsidR="00A20678">
              <w:rPr>
                <w:noProof/>
                <w:webHidden/>
              </w:rPr>
              <w:fldChar w:fldCharType="end"/>
            </w:r>
          </w:hyperlink>
        </w:p>
        <w:p w14:paraId="29F8CEB3"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25" w:history="1">
            <w:r w:rsidR="00A20678" w:rsidRPr="000D6E7A">
              <w:rPr>
                <w:rStyle w:val="Lienhypertexte"/>
                <w:rFonts w:cs="Arial"/>
                <w:noProof/>
                <w:spacing w:val="-2"/>
              </w:rPr>
              <w:t>L’étude d’opportunités  devra comporter au minimum les chapitres suivants :</w:t>
            </w:r>
            <w:r w:rsidR="00A20678">
              <w:rPr>
                <w:noProof/>
                <w:webHidden/>
              </w:rPr>
              <w:tab/>
            </w:r>
            <w:r w:rsidR="00A20678">
              <w:rPr>
                <w:noProof/>
                <w:webHidden/>
              </w:rPr>
              <w:fldChar w:fldCharType="begin"/>
            </w:r>
            <w:r w:rsidR="00A20678">
              <w:rPr>
                <w:noProof/>
                <w:webHidden/>
              </w:rPr>
              <w:instrText xml:space="preserve"> PAGEREF _Toc514225125 \h </w:instrText>
            </w:r>
            <w:r w:rsidR="00A20678">
              <w:rPr>
                <w:noProof/>
                <w:webHidden/>
              </w:rPr>
            </w:r>
            <w:r w:rsidR="00A20678">
              <w:rPr>
                <w:noProof/>
                <w:webHidden/>
              </w:rPr>
              <w:fldChar w:fldCharType="separate"/>
            </w:r>
            <w:r w:rsidR="00702378">
              <w:rPr>
                <w:noProof/>
                <w:webHidden/>
              </w:rPr>
              <w:t>22</w:t>
            </w:r>
            <w:r w:rsidR="00A20678">
              <w:rPr>
                <w:noProof/>
                <w:webHidden/>
              </w:rPr>
              <w:fldChar w:fldCharType="end"/>
            </w:r>
          </w:hyperlink>
        </w:p>
        <w:p w14:paraId="491E789A"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26" w:history="1">
            <w:r w:rsidR="00A20678" w:rsidRPr="000D6E7A">
              <w:rPr>
                <w:rStyle w:val="Lienhypertexte"/>
                <w:rFonts w:cs="Arial"/>
                <w:noProof/>
                <w:spacing w:val="-2"/>
              </w:rPr>
              <w:t>1.</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Les constats – exposé de la situation de fait et de droit</w:t>
            </w:r>
            <w:r w:rsidR="00A20678">
              <w:rPr>
                <w:noProof/>
                <w:webHidden/>
              </w:rPr>
              <w:tab/>
            </w:r>
            <w:r w:rsidR="00A20678">
              <w:rPr>
                <w:noProof/>
                <w:webHidden/>
              </w:rPr>
              <w:fldChar w:fldCharType="begin"/>
            </w:r>
            <w:r w:rsidR="00A20678">
              <w:rPr>
                <w:noProof/>
                <w:webHidden/>
              </w:rPr>
              <w:instrText xml:space="preserve"> PAGEREF _Toc514225126 \h </w:instrText>
            </w:r>
            <w:r w:rsidR="00A20678">
              <w:rPr>
                <w:noProof/>
                <w:webHidden/>
              </w:rPr>
            </w:r>
            <w:r w:rsidR="00A20678">
              <w:rPr>
                <w:noProof/>
                <w:webHidden/>
              </w:rPr>
              <w:fldChar w:fldCharType="separate"/>
            </w:r>
            <w:r w:rsidR="00702378">
              <w:rPr>
                <w:noProof/>
                <w:webHidden/>
              </w:rPr>
              <w:t>22</w:t>
            </w:r>
            <w:r w:rsidR="00A20678">
              <w:rPr>
                <w:noProof/>
                <w:webHidden/>
              </w:rPr>
              <w:fldChar w:fldCharType="end"/>
            </w:r>
          </w:hyperlink>
        </w:p>
        <w:p w14:paraId="3105820A"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27" w:history="1">
            <w:r w:rsidR="00A20678" w:rsidRPr="000D6E7A">
              <w:rPr>
                <w:rStyle w:val="Lienhypertexte"/>
                <w:rFonts w:cs="Arial"/>
                <w:noProof/>
                <w:spacing w:val="-2"/>
              </w:rPr>
              <w:t>2.</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Un benchmarking</w:t>
            </w:r>
            <w:r w:rsidR="00A20678">
              <w:rPr>
                <w:noProof/>
                <w:webHidden/>
              </w:rPr>
              <w:tab/>
            </w:r>
            <w:r w:rsidR="00A20678">
              <w:rPr>
                <w:noProof/>
                <w:webHidden/>
              </w:rPr>
              <w:fldChar w:fldCharType="begin"/>
            </w:r>
            <w:r w:rsidR="00A20678">
              <w:rPr>
                <w:noProof/>
                <w:webHidden/>
              </w:rPr>
              <w:instrText xml:space="preserve"> PAGEREF _Toc514225127 \h </w:instrText>
            </w:r>
            <w:r w:rsidR="00A20678">
              <w:rPr>
                <w:noProof/>
                <w:webHidden/>
              </w:rPr>
            </w:r>
            <w:r w:rsidR="00A20678">
              <w:rPr>
                <w:noProof/>
                <w:webHidden/>
              </w:rPr>
              <w:fldChar w:fldCharType="separate"/>
            </w:r>
            <w:r w:rsidR="00702378">
              <w:rPr>
                <w:noProof/>
                <w:webHidden/>
              </w:rPr>
              <w:t>22</w:t>
            </w:r>
            <w:r w:rsidR="00A20678">
              <w:rPr>
                <w:noProof/>
                <w:webHidden/>
              </w:rPr>
              <w:fldChar w:fldCharType="end"/>
            </w:r>
          </w:hyperlink>
        </w:p>
        <w:p w14:paraId="3B5A8829"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28" w:history="1">
            <w:r w:rsidR="00A20678" w:rsidRPr="000D6E7A">
              <w:rPr>
                <w:rStyle w:val="Lienhypertexte"/>
                <w:rFonts w:cs="Arial"/>
                <w:noProof/>
                <w:spacing w:val="-2"/>
              </w:rPr>
              <w:t>3.</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L’identification des besoins</w:t>
            </w:r>
            <w:r w:rsidR="00A20678">
              <w:rPr>
                <w:noProof/>
                <w:webHidden/>
              </w:rPr>
              <w:tab/>
            </w:r>
            <w:r w:rsidR="00A20678">
              <w:rPr>
                <w:noProof/>
                <w:webHidden/>
              </w:rPr>
              <w:fldChar w:fldCharType="begin"/>
            </w:r>
            <w:r w:rsidR="00A20678">
              <w:rPr>
                <w:noProof/>
                <w:webHidden/>
              </w:rPr>
              <w:instrText xml:space="preserve"> PAGEREF _Toc514225128 \h </w:instrText>
            </w:r>
            <w:r w:rsidR="00A20678">
              <w:rPr>
                <w:noProof/>
                <w:webHidden/>
              </w:rPr>
            </w:r>
            <w:r w:rsidR="00A20678">
              <w:rPr>
                <w:noProof/>
                <w:webHidden/>
              </w:rPr>
              <w:fldChar w:fldCharType="separate"/>
            </w:r>
            <w:r w:rsidR="00702378">
              <w:rPr>
                <w:noProof/>
                <w:webHidden/>
              </w:rPr>
              <w:t>22</w:t>
            </w:r>
            <w:r w:rsidR="00A20678">
              <w:rPr>
                <w:noProof/>
                <w:webHidden/>
              </w:rPr>
              <w:fldChar w:fldCharType="end"/>
            </w:r>
          </w:hyperlink>
        </w:p>
        <w:p w14:paraId="1B264E29"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29" w:history="1">
            <w:r w:rsidR="00A20678" w:rsidRPr="000D6E7A">
              <w:rPr>
                <w:rStyle w:val="Lienhypertexte"/>
                <w:rFonts w:ascii="Symbol" w:hAnsi="Symbol" w:cs="Arial"/>
                <w:noProof/>
                <w:spacing w:val="-2"/>
              </w:rPr>
              <w:t></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Propres</w:t>
            </w:r>
            <w:r w:rsidR="00A20678">
              <w:rPr>
                <w:noProof/>
                <w:webHidden/>
              </w:rPr>
              <w:tab/>
            </w:r>
            <w:r w:rsidR="00A20678">
              <w:rPr>
                <w:noProof/>
                <w:webHidden/>
              </w:rPr>
              <w:fldChar w:fldCharType="begin"/>
            </w:r>
            <w:r w:rsidR="00A20678">
              <w:rPr>
                <w:noProof/>
                <w:webHidden/>
              </w:rPr>
              <w:instrText xml:space="preserve"> PAGEREF _Toc514225129 \h </w:instrText>
            </w:r>
            <w:r w:rsidR="00A20678">
              <w:rPr>
                <w:noProof/>
                <w:webHidden/>
              </w:rPr>
            </w:r>
            <w:r w:rsidR="00A20678">
              <w:rPr>
                <w:noProof/>
                <w:webHidden/>
              </w:rPr>
              <w:fldChar w:fldCharType="separate"/>
            </w:r>
            <w:r w:rsidR="00702378">
              <w:rPr>
                <w:noProof/>
                <w:webHidden/>
              </w:rPr>
              <w:t>22</w:t>
            </w:r>
            <w:r w:rsidR="00A20678">
              <w:rPr>
                <w:noProof/>
                <w:webHidden/>
              </w:rPr>
              <w:fldChar w:fldCharType="end"/>
            </w:r>
          </w:hyperlink>
        </w:p>
        <w:p w14:paraId="27913664"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30" w:history="1">
            <w:r w:rsidR="00A20678" w:rsidRPr="000D6E7A">
              <w:rPr>
                <w:rStyle w:val="Lienhypertexte"/>
                <w:rFonts w:ascii="Symbol" w:hAnsi="Symbol" w:cs="Arial"/>
                <w:noProof/>
                <w:spacing w:val="-2"/>
              </w:rPr>
              <w:t></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Facteurs à développer</w:t>
            </w:r>
            <w:r w:rsidR="00A20678">
              <w:rPr>
                <w:noProof/>
                <w:webHidden/>
              </w:rPr>
              <w:tab/>
            </w:r>
            <w:r w:rsidR="00A20678">
              <w:rPr>
                <w:noProof/>
                <w:webHidden/>
              </w:rPr>
              <w:fldChar w:fldCharType="begin"/>
            </w:r>
            <w:r w:rsidR="00A20678">
              <w:rPr>
                <w:noProof/>
                <w:webHidden/>
              </w:rPr>
              <w:instrText xml:space="preserve"> PAGEREF _Toc514225130 \h </w:instrText>
            </w:r>
            <w:r w:rsidR="00A20678">
              <w:rPr>
                <w:noProof/>
                <w:webHidden/>
              </w:rPr>
            </w:r>
            <w:r w:rsidR="00A20678">
              <w:rPr>
                <w:noProof/>
                <w:webHidden/>
              </w:rPr>
              <w:fldChar w:fldCharType="separate"/>
            </w:r>
            <w:r w:rsidR="00702378">
              <w:rPr>
                <w:noProof/>
                <w:webHidden/>
              </w:rPr>
              <w:t>22</w:t>
            </w:r>
            <w:r w:rsidR="00A20678">
              <w:rPr>
                <w:noProof/>
                <w:webHidden/>
              </w:rPr>
              <w:fldChar w:fldCharType="end"/>
            </w:r>
          </w:hyperlink>
        </w:p>
        <w:p w14:paraId="08E05659"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31" w:history="1">
            <w:r w:rsidR="00A20678" w:rsidRPr="000D6E7A">
              <w:rPr>
                <w:rStyle w:val="Lienhypertexte"/>
                <w:rFonts w:ascii="Symbol" w:hAnsi="Symbol" w:cs="Arial"/>
                <w:noProof/>
                <w:spacing w:val="-2"/>
              </w:rPr>
              <w:t></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Les enjeux</w:t>
            </w:r>
            <w:r w:rsidR="00A20678">
              <w:rPr>
                <w:noProof/>
                <w:webHidden/>
              </w:rPr>
              <w:tab/>
            </w:r>
            <w:r w:rsidR="00A20678">
              <w:rPr>
                <w:noProof/>
                <w:webHidden/>
              </w:rPr>
              <w:fldChar w:fldCharType="begin"/>
            </w:r>
            <w:r w:rsidR="00A20678">
              <w:rPr>
                <w:noProof/>
                <w:webHidden/>
              </w:rPr>
              <w:instrText xml:space="preserve"> PAGEREF _Toc514225131 \h </w:instrText>
            </w:r>
            <w:r w:rsidR="00A20678">
              <w:rPr>
                <w:noProof/>
                <w:webHidden/>
              </w:rPr>
            </w:r>
            <w:r w:rsidR="00A20678">
              <w:rPr>
                <w:noProof/>
                <w:webHidden/>
              </w:rPr>
              <w:fldChar w:fldCharType="separate"/>
            </w:r>
            <w:r w:rsidR="00702378">
              <w:rPr>
                <w:noProof/>
                <w:webHidden/>
              </w:rPr>
              <w:t>22</w:t>
            </w:r>
            <w:r w:rsidR="00A20678">
              <w:rPr>
                <w:noProof/>
                <w:webHidden/>
              </w:rPr>
              <w:fldChar w:fldCharType="end"/>
            </w:r>
          </w:hyperlink>
        </w:p>
        <w:p w14:paraId="215D5AC4"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32" w:history="1">
            <w:r w:rsidR="00A20678" w:rsidRPr="000D6E7A">
              <w:rPr>
                <w:rStyle w:val="Lienhypertexte"/>
                <w:rFonts w:cs="Arial"/>
                <w:noProof/>
                <w:spacing w:val="-2"/>
              </w:rPr>
              <w:t>4.</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Les pistes de réflexion</w:t>
            </w:r>
            <w:r w:rsidR="00A20678">
              <w:rPr>
                <w:noProof/>
                <w:webHidden/>
              </w:rPr>
              <w:tab/>
            </w:r>
            <w:r w:rsidR="00A20678">
              <w:rPr>
                <w:noProof/>
                <w:webHidden/>
              </w:rPr>
              <w:fldChar w:fldCharType="begin"/>
            </w:r>
            <w:r w:rsidR="00A20678">
              <w:rPr>
                <w:noProof/>
                <w:webHidden/>
              </w:rPr>
              <w:instrText xml:space="preserve"> PAGEREF _Toc514225132 \h </w:instrText>
            </w:r>
            <w:r w:rsidR="00A20678">
              <w:rPr>
                <w:noProof/>
                <w:webHidden/>
              </w:rPr>
            </w:r>
            <w:r w:rsidR="00A20678">
              <w:rPr>
                <w:noProof/>
                <w:webHidden/>
              </w:rPr>
              <w:fldChar w:fldCharType="separate"/>
            </w:r>
            <w:r w:rsidR="00702378">
              <w:rPr>
                <w:noProof/>
                <w:webHidden/>
              </w:rPr>
              <w:t>22</w:t>
            </w:r>
            <w:r w:rsidR="00A20678">
              <w:rPr>
                <w:noProof/>
                <w:webHidden/>
              </w:rPr>
              <w:fldChar w:fldCharType="end"/>
            </w:r>
          </w:hyperlink>
        </w:p>
        <w:p w14:paraId="156FE128"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33" w:history="1">
            <w:r w:rsidR="00A20678" w:rsidRPr="000D6E7A">
              <w:rPr>
                <w:rStyle w:val="Lienhypertexte"/>
                <w:rFonts w:cs="Arial"/>
                <w:noProof/>
                <w:spacing w:val="-2"/>
              </w:rPr>
              <w:t>1.</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Les constats - les invariants</w:t>
            </w:r>
            <w:r w:rsidR="00A20678">
              <w:rPr>
                <w:noProof/>
                <w:webHidden/>
              </w:rPr>
              <w:tab/>
            </w:r>
            <w:r w:rsidR="00A20678">
              <w:rPr>
                <w:noProof/>
                <w:webHidden/>
              </w:rPr>
              <w:fldChar w:fldCharType="begin"/>
            </w:r>
            <w:r w:rsidR="00A20678">
              <w:rPr>
                <w:noProof/>
                <w:webHidden/>
              </w:rPr>
              <w:instrText xml:space="preserve"> PAGEREF _Toc514225133 \h </w:instrText>
            </w:r>
            <w:r w:rsidR="00A20678">
              <w:rPr>
                <w:noProof/>
                <w:webHidden/>
              </w:rPr>
            </w:r>
            <w:r w:rsidR="00A20678">
              <w:rPr>
                <w:noProof/>
                <w:webHidden/>
              </w:rPr>
              <w:fldChar w:fldCharType="separate"/>
            </w:r>
            <w:r w:rsidR="00702378">
              <w:rPr>
                <w:noProof/>
                <w:webHidden/>
              </w:rPr>
              <w:t>22</w:t>
            </w:r>
            <w:r w:rsidR="00A20678">
              <w:rPr>
                <w:noProof/>
                <w:webHidden/>
              </w:rPr>
              <w:fldChar w:fldCharType="end"/>
            </w:r>
          </w:hyperlink>
        </w:p>
        <w:p w14:paraId="001D67BE"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34" w:history="1">
            <w:r w:rsidR="00A20678" w:rsidRPr="000D6E7A">
              <w:rPr>
                <w:rStyle w:val="Lienhypertexte"/>
                <w:rFonts w:cs="Arial"/>
                <w:noProof/>
                <w:spacing w:val="-2"/>
              </w:rPr>
              <w:t>Ce chapitre comportera :</w:t>
            </w:r>
            <w:r w:rsidR="00A20678">
              <w:rPr>
                <w:noProof/>
                <w:webHidden/>
              </w:rPr>
              <w:tab/>
            </w:r>
            <w:r w:rsidR="00A20678">
              <w:rPr>
                <w:noProof/>
                <w:webHidden/>
              </w:rPr>
              <w:fldChar w:fldCharType="begin"/>
            </w:r>
            <w:r w:rsidR="00A20678">
              <w:rPr>
                <w:noProof/>
                <w:webHidden/>
              </w:rPr>
              <w:instrText xml:space="preserve"> PAGEREF _Toc514225134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03219DF2"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35" w:history="1">
            <w:r w:rsidR="00A20678" w:rsidRPr="000D6E7A">
              <w:rPr>
                <w:rStyle w:val="Lienhypertexte"/>
                <w:rFonts w:ascii="Symbol" w:hAnsi="Symbol" w:cs="Arial"/>
                <w:noProof/>
                <w:spacing w:val="-2"/>
              </w:rPr>
              <w:t></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Un diagnostic du territoire  dans lequel sont abordés les thèmes suivants :</w:t>
            </w:r>
            <w:r w:rsidR="00A20678">
              <w:rPr>
                <w:noProof/>
                <w:webHidden/>
              </w:rPr>
              <w:tab/>
            </w:r>
            <w:r w:rsidR="00A20678">
              <w:rPr>
                <w:noProof/>
                <w:webHidden/>
              </w:rPr>
              <w:fldChar w:fldCharType="begin"/>
            </w:r>
            <w:r w:rsidR="00A20678">
              <w:rPr>
                <w:noProof/>
                <w:webHidden/>
              </w:rPr>
              <w:instrText xml:space="preserve"> PAGEREF _Toc514225135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3BB5100D"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36" w:history="1">
            <w:r w:rsidR="00A20678" w:rsidRPr="000D6E7A">
              <w:rPr>
                <w:rStyle w:val="Lienhypertexte"/>
                <w:rFonts w:cs="Arial"/>
                <w:noProof/>
                <w:spacing w:val="-2"/>
              </w:rPr>
              <w:t>-caractéristiques géographiques,</w:t>
            </w:r>
            <w:r w:rsidR="00A20678">
              <w:rPr>
                <w:noProof/>
                <w:webHidden/>
              </w:rPr>
              <w:tab/>
            </w:r>
            <w:r w:rsidR="00A20678">
              <w:rPr>
                <w:noProof/>
                <w:webHidden/>
              </w:rPr>
              <w:fldChar w:fldCharType="begin"/>
            </w:r>
            <w:r w:rsidR="00A20678">
              <w:rPr>
                <w:noProof/>
                <w:webHidden/>
              </w:rPr>
              <w:instrText xml:space="preserve"> PAGEREF _Toc514225136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2C35A159"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37" w:history="1">
            <w:r w:rsidR="00A20678" w:rsidRPr="000D6E7A">
              <w:rPr>
                <w:rStyle w:val="Lienhypertexte"/>
                <w:rFonts w:cs="Arial"/>
                <w:noProof/>
                <w:spacing w:val="-2"/>
              </w:rPr>
              <w:t>-population,</w:t>
            </w:r>
            <w:r w:rsidR="00A20678">
              <w:rPr>
                <w:noProof/>
                <w:webHidden/>
              </w:rPr>
              <w:tab/>
            </w:r>
            <w:r w:rsidR="00A20678">
              <w:rPr>
                <w:noProof/>
                <w:webHidden/>
              </w:rPr>
              <w:fldChar w:fldCharType="begin"/>
            </w:r>
            <w:r w:rsidR="00A20678">
              <w:rPr>
                <w:noProof/>
                <w:webHidden/>
              </w:rPr>
              <w:instrText xml:space="preserve"> PAGEREF _Toc514225137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207B96B2"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38" w:history="1">
            <w:r w:rsidR="00A20678" w:rsidRPr="000D6E7A">
              <w:rPr>
                <w:rStyle w:val="Lienhypertexte"/>
                <w:rFonts w:cs="Arial"/>
                <w:noProof/>
                <w:spacing w:val="-2"/>
              </w:rPr>
              <w:t>-logement,</w:t>
            </w:r>
            <w:r w:rsidR="00A20678">
              <w:rPr>
                <w:noProof/>
                <w:webHidden/>
              </w:rPr>
              <w:tab/>
            </w:r>
            <w:r w:rsidR="00A20678">
              <w:rPr>
                <w:noProof/>
                <w:webHidden/>
              </w:rPr>
              <w:fldChar w:fldCharType="begin"/>
            </w:r>
            <w:r w:rsidR="00A20678">
              <w:rPr>
                <w:noProof/>
                <w:webHidden/>
              </w:rPr>
              <w:instrText xml:space="preserve"> PAGEREF _Toc514225138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4050E974"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39" w:history="1">
            <w:r w:rsidR="00A20678" w:rsidRPr="000D6E7A">
              <w:rPr>
                <w:rStyle w:val="Lienhypertexte"/>
                <w:rFonts w:cs="Arial"/>
                <w:noProof/>
                <w:spacing w:val="-2"/>
              </w:rPr>
              <w:t>-Environnement/cadre de vie,</w:t>
            </w:r>
            <w:r w:rsidR="00A20678">
              <w:rPr>
                <w:noProof/>
                <w:webHidden/>
              </w:rPr>
              <w:tab/>
            </w:r>
            <w:r w:rsidR="00A20678">
              <w:rPr>
                <w:noProof/>
                <w:webHidden/>
              </w:rPr>
              <w:fldChar w:fldCharType="begin"/>
            </w:r>
            <w:r w:rsidR="00A20678">
              <w:rPr>
                <w:noProof/>
                <w:webHidden/>
              </w:rPr>
              <w:instrText xml:space="preserve"> PAGEREF _Toc514225139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7B18E938"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40" w:history="1">
            <w:r w:rsidR="00A20678" w:rsidRPr="000D6E7A">
              <w:rPr>
                <w:rStyle w:val="Lienhypertexte"/>
                <w:rFonts w:cs="Arial"/>
                <w:noProof/>
                <w:spacing w:val="-2"/>
              </w:rPr>
              <w:t>-Mobilité,</w:t>
            </w:r>
            <w:r w:rsidR="00A20678">
              <w:rPr>
                <w:noProof/>
                <w:webHidden/>
              </w:rPr>
              <w:tab/>
            </w:r>
            <w:r w:rsidR="00A20678">
              <w:rPr>
                <w:noProof/>
                <w:webHidden/>
              </w:rPr>
              <w:fldChar w:fldCharType="begin"/>
            </w:r>
            <w:r w:rsidR="00A20678">
              <w:rPr>
                <w:noProof/>
                <w:webHidden/>
              </w:rPr>
              <w:instrText xml:space="preserve"> PAGEREF _Toc514225140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05B800A2"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41" w:history="1">
            <w:r w:rsidR="00A20678" w:rsidRPr="000D6E7A">
              <w:rPr>
                <w:rStyle w:val="Lienhypertexte"/>
                <w:rFonts w:cs="Arial"/>
                <w:noProof/>
                <w:spacing w:val="-2"/>
              </w:rPr>
              <w:t>-Monde associatif</w:t>
            </w:r>
            <w:r w:rsidR="00A20678">
              <w:rPr>
                <w:noProof/>
                <w:webHidden/>
              </w:rPr>
              <w:tab/>
            </w:r>
            <w:r w:rsidR="00A20678">
              <w:rPr>
                <w:noProof/>
                <w:webHidden/>
              </w:rPr>
              <w:fldChar w:fldCharType="begin"/>
            </w:r>
            <w:r w:rsidR="00A20678">
              <w:rPr>
                <w:noProof/>
                <w:webHidden/>
              </w:rPr>
              <w:instrText xml:space="preserve"> PAGEREF _Toc514225141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7EFD00EB"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42" w:history="1">
            <w:r w:rsidR="00A20678" w:rsidRPr="000D6E7A">
              <w:rPr>
                <w:rStyle w:val="Lienhypertexte"/>
                <w:rFonts w:cs="Arial"/>
                <w:noProof/>
                <w:spacing w:val="-2"/>
              </w:rPr>
              <w:t>-Enseignement,</w:t>
            </w:r>
            <w:r w:rsidR="00A20678">
              <w:rPr>
                <w:noProof/>
                <w:webHidden/>
              </w:rPr>
              <w:tab/>
            </w:r>
            <w:r w:rsidR="00A20678">
              <w:rPr>
                <w:noProof/>
                <w:webHidden/>
              </w:rPr>
              <w:fldChar w:fldCharType="begin"/>
            </w:r>
            <w:r w:rsidR="00A20678">
              <w:rPr>
                <w:noProof/>
                <w:webHidden/>
              </w:rPr>
              <w:instrText xml:space="preserve"> PAGEREF _Toc514225142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4B192ECE"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43" w:history="1">
            <w:r w:rsidR="00A20678" w:rsidRPr="000D6E7A">
              <w:rPr>
                <w:rStyle w:val="Lienhypertexte"/>
                <w:rFonts w:cs="Arial"/>
                <w:noProof/>
                <w:spacing w:val="-2"/>
              </w:rPr>
              <w:t>-Social</w:t>
            </w:r>
            <w:r w:rsidR="00A20678">
              <w:rPr>
                <w:noProof/>
                <w:webHidden/>
              </w:rPr>
              <w:tab/>
            </w:r>
            <w:r w:rsidR="00A20678">
              <w:rPr>
                <w:noProof/>
                <w:webHidden/>
              </w:rPr>
              <w:fldChar w:fldCharType="begin"/>
            </w:r>
            <w:r w:rsidR="00A20678">
              <w:rPr>
                <w:noProof/>
                <w:webHidden/>
              </w:rPr>
              <w:instrText xml:space="preserve"> PAGEREF _Toc514225143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2025835C"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44" w:history="1">
            <w:r w:rsidR="00A20678" w:rsidRPr="000D6E7A">
              <w:rPr>
                <w:rStyle w:val="Lienhypertexte"/>
                <w:rFonts w:cs="Arial"/>
                <w:noProof/>
                <w:spacing w:val="-2"/>
              </w:rPr>
              <w:t>-Outil de développement territorial,</w:t>
            </w:r>
            <w:r w:rsidR="00A20678">
              <w:rPr>
                <w:noProof/>
                <w:webHidden/>
              </w:rPr>
              <w:tab/>
            </w:r>
            <w:r w:rsidR="00A20678">
              <w:rPr>
                <w:noProof/>
                <w:webHidden/>
              </w:rPr>
              <w:fldChar w:fldCharType="begin"/>
            </w:r>
            <w:r w:rsidR="00A20678">
              <w:rPr>
                <w:noProof/>
                <w:webHidden/>
              </w:rPr>
              <w:instrText xml:space="preserve"> PAGEREF _Toc514225144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5A2D10D3"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45" w:history="1">
            <w:r w:rsidR="00A20678" w:rsidRPr="000D6E7A">
              <w:rPr>
                <w:rStyle w:val="Lienhypertexte"/>
                <w:rFonts w:cs="Arial"/>
                <w:noProof/>
                <w:spacing w:val="-2"/>
              </w:rPr>
              <w:t>-Outils d’animation et service public</w:t>
            </w:r>
            <w:r w:rsidR="00A20678">
              <w:rPr>
                <w:noProof/>
                <w:webHidden/>
              </w:rPr>
              <w:tab/>
            </w:r>
            <w:r w:rsidR="00A20678">
              <w:rPr>
                <w:noProof/>
                <w:webHidden/>
              </w:rPr>
              <w:fldChar w:fldCharType="begin"/>
            </w:r>
            <w:r w:rsidR="00A20678">
              <w:rPr>
                <w:noProof/>
                <w:webHidden/>
              </w:rPr>
              <w:instrText xml:space="preserve"> PAGEREF _Toc514225145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0DEB5588"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46" w:history="1">
            <w:r w:rsidR="00A20678" w:rsidRPr="000D6E7A">
              <w:rPr>
                <w:rStyle w:val="Lienhypertexte"/>
                <w:rFonts w:ascii="Symbol" w:hAnsi="Symbol" w:cs="Arial"/>
                <w:noProof/>
                <w:spacing w:val="-2"/>
              </w:rPr>
              <w:t></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Un diagnostic du site tel qu’il existe :</w:t>
            </w:r>
            <w:r w:rsidR="00A20678">
              <w:rPr>
                <w:noProof/>
                <w:webHidden/>
              </w:rPr>
              <w:tab/>
            </w:r>
            <w:r w:rsidR="00A20678">
              <w:rPr>
                <w:noProof/>
                <w:webHidden/>
              </w:rPr>
              <w:fldChar w:fldCharType="begin"/>
            </w:r>
            <w:r w:rsidR="00A20678">
              <w:rPr>
                <w:noProof/>
                <w:webHidden/>
              </w:rPr>
              <w:instrText xml:space="preserve"> PAGEREF _Toc514225146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183D04F2"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47" w:history="1">
            <w:r w:rsidR="00A20678" w:rsidRPr="000D6E7A">
              <w:rPr>
                <w:rStyle w:val="Lienhypertexte"/>
                <w:rFonts w:cs="Arial"/>
                <w:noProof/>
                <w:spacing w:val="-2"/>
              </w:rPr>
              <w:t>-localisation du site par rapport aux pôles d’intérêt de la Ville de Wavre,</w:t>
            </w:r>
            <w:r w:rsidR="00A20678">
              <w:rPr>
                <w:noProof/>
                <w:webHidden/>
              </w:rPr>
              <w:tab/>
            </w:r>
            <w:r w:rsidR="00A20678">
              <w:rPr>
                <w:noProof/>
                <w:webHidden/>
              </w:rPr>
              <w:fldChar w:fldCharType="begin"/>
            </w:r>
            <w:r w:rsidR="00A20678">
              <w:rPr>
                <w:noProof/>
                <w:webHidden/>
              </w:rPr>
              <w:instrText xml:space="preserve"> PAGEREF _Toc514225147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77F376C7"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48" w:history="1">
            <w:r w:rsidR="00A20678" w:rsidRPr="000D6E7A">
              <w:rPr>
                <w:rStyle w:val="Lienhypertexte"/>
                <w:rFonts w:cs="Arial"/>
                <w:noProof/>
                <w:spacing w:val="-2"/>
              </w:rPr>
              <w:t>-localisation du site par rapport aux axes d’accès aisés ;</w:t>
            </w:r>
            <w:r w:rsidR="00A20678">
              <w:rPr>
                <w:noProof/>
                <w:webHidden/>
              </w:rPr>
              <w:tab/>
            </w:r>
            <w:r w:rsidR="00A20678">
              <w:rPr>
                <w:noProof/>
                <w:webHidden/>
              </w:rPr>
              <w:fldChar w:fldCharType="begin"/>
            </w:r>
            <w:r w:rsidR="00A20678">
              <w:rPr>
                <w:noProof/>
                <w:webHidden/>
              </w:rPr>
              <w:instrText xml:space="preserve"> PAGEREF _Toc514225148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52209957"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49" w:history="1">
            <w:r w:rsidR="00A20678" w:rsidRPr="000D6E7A">
              <w:rPr>
                <w:rStyle w:val="Lienhypertexte"/>
                <w:rFonts w:cs="Arial"/>
                <w:noProof/>
                <w:spacing w:val="-2"/>
              </w:rPr>
              <w:t>-intérêt par rapport aux grands pôles d’activités tels que Bruxelles et Namur</w:t>
            </w:r>
            <w:r w:rsidR="00A20678">
              <w:rPr>
                <w:noProof/>
                <w:webHidden/>
              </w:rPr>
              <w:tab/>
            </w:r>
            <w:r w:rsidR="00A20678">
              <w:rPr>
                <w:noProof/>
                <w:webHidden/>
              </w:rPr>
              <w:fldChar w:fldCharType="begin"/>
            </w:r>
            <w:r w:rsidR="00A20678">
              <w:rPr>
                <w:noProof/>
                <w:webHidden/>
              </w:rPr>
              <w:instrText xml:space="preserve"> PAGEREF _Toc514225149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47A791EC"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50" w:history="1">
            <w:r w:rsidR="00A20678" w:rsidRPr="000D6E7A">
              <w:rPr>
                <w:rStyle w:val="Lienhypertexte"/>
                <w:rFonts w:ascii="Symbol" w:hAnsi="Symbol" w:cs="Arial"/>
                <w:noProof/>
                <w:spacing w:val="-2"/>
              </w:rPr>
              <w:t></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Conclusions sur les invariants</w:t>
            </w:r>
            <w:r w:rsidR="00A20678">
              <w:rPr>
                <w:noProof/>
                <w:webHidden/>
              </w:rPr>
              <w:tab/>
            </w:r>
            <w:r w:rsidR="00A20678">
              <w:rPr>
                <w:noProof/>
                <w:webHidden/>
              </w:rPr>
              <w:fldChar w:fldCharType="begin"/>
            </w:r>
            <w:r w:rsidR="00A20678">
              <w:rPr>
                <w:noProof/>
                <w:webHidden/>
              </w:rPr>
              <w:instrText xml:space="preserve"> PAGEREF _Toc514225150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0295D31F"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51" w:history="1">
            <w:r w:rsidR="00A20678" w:rsidRPr="000D6E7A">
              <w:rPr>
                <w:rStyle w:val="Lienhypertexte"/>
                <w:rFonts w:cs="Arial"/>
                <w:noProof/>
                <w:spacing w:val="-2"/>
              </w:rPr>
              <w:t>2.</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Benchmarking</w:t>
            </w:r>
            <w:r w:rsidR="00A20678">
              <w:rPr>
                <w:noProof/>
                <w:webHidden/>
              </w:rPr>
              <w:tab/>
            </w:r>
            <w:r w:rsidR="00A20678">
              <w:rPr>
                <w:noProof/>
                <w:webHidden/>
              </w:rPr>
              <w:fldChar w:fldCharType="begin"/>
            </w:r>
            <w:r w:rsidR="00A20678">
              <w:rPr>
                <w:noProof/>
                <w:webHidden/>
              </w:rPr>
              <w:instrText xml:space="preserve"> PAGEREF _Toc514225151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48D0EB35"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52" w:history="1">
            <w:r w:rsidR="00A20678" w:rsidRPr="000D6E7A">
              <w:rPr>
                <w:rStyle w:val="Lienhypertexte"/>
                <w:rFonts w:cs="Arial"/>
                <w:noProof/>
                <w:spacing w:val="-2"/>
              </w:rPr>
              <w:t>L’adjudicataire devra faire une analyse d’au moins deux centres de plein air appartenant à des pouvoirs locaux et les comparer au site de  Basse-Wavre.</w:t>
            </w:r>
            <w:r w:rsidR="00A20678">
              <w:rPr>
                <w:noProof/>
                <w:webHidden/>
              </w:rPr>
              <w:tab/>
            </w:r>
            <w:r w:rsidR="00A20678">
              <w:rPr>
                <w:noProof/>
                <w:webHidden/>
              </w:rPr>
              <w:fldChar w:fldCharType="begin"/>
            </w:r>
            <w:r w:rsidR="00A20678">
              <w:rPr>
                <w:noProof/>
                <w:webHidden/>
              </w:rPr>
              <w:instrText xml:space="preserve"> PAGEREF _Toc514225152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11DC2AC6"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53" w:history="1">
            <w:r w:rsidR="00A20678" w:rsidRPr="000D6E7A">
              <w:rPr>
                <w:rStyle w:val="Lienhypertexte"/>
                <w:rFonts w:cs="Arial"/>
                <w:noProof/>
                <w:spacing w:val="-2"/>
              </w:rPr>
              <w:t>3.</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L’identification des besoins</w:t>
            </w:r>
            <w:r w:rsidR="00A20678">
              <w:rPr>
                <w:noProof/>
                <w:webHidden/>
              </w:rPr>
              <w:tab/>
            </w:r>
            <w:r w:rsidR="00A20678">
              <w:rPr>
                <w:noProof/>
                <w:webHidden/>
              </w:rPr>
              <w:fldChar w:fldCharType="begin"/>
            </w:r>
            <w:r w:rsidR="00A20678">
              <w:rPr>
                <w:noProof/>
                <w:webHidden/>
              </w:rPr>
              <w:instrText xml:space="preserve"> PAGEREF _Toc514225153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4661A23B"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54" w:history="1">
            <w:r w:rsidR="00A20678" w:rsidRPr="000D6E7A">
              <w:rPr>
                <w:rStyle w:val="Lienhypertexte"/>
                <w:rFonts w:cs="Arial"/>
                <w:noProof/>
                <w:spacing w:val="-2"/>
              </w:rPr>
              <w:t>L’adjudicataire devra dans ce chapitre développer différentes hypothèses d’affectation du site</w:t>
            </w:r>
            <w:r w:rsidR="00A20678">
              <w:rPr>
                <w:noProof/>
                <w:webHidden/>
              </w:rPr>
              <w:tab/>
            </w:r>
            <w:r w:rsidR="00A20678">
              <w:rPr>
                <w:noProof/>
                <w:webHidden/>
              </w:rPr>
              <w:fldChar w:fldCharType="begin"/>
            </w:r>
            <w:r w:rsidR="00A20678">
              <w:rPr>
                <w:noProof/>
                <w:webHidden/>
              </w:rPr>
              <w:instrText xml:space="preserve"> PAGEREF _Toc514225154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2A998308"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55" w:history="1">
            <w:r w:rsidR="00A20678" w:rsidRPr="000D6E7A">
              <w:rPr>
                <w:rStyle w:val="Lienhypertexte"/>
                <w:rFonts w:cs="Arial"/>
                <w:noProof/>
                <w:spacing w:val="-2"/>
              </w:rPr>
              <w:t>Pour chaque hypothèse, il doit la présenter, mettre en évidence les points faibles et les points forts de cette projection.</w:t>
            </w:r>
            <w:r w:rsidR="00A20678">
              <w:rPr>
                <w:noProof/>
                <w:webHidden/>
              </w:rPr>
              <w:tab/>
            </w:r>
            <w:r w:rsidR="00A20678">
              <w:rPr>
                <w:noProof/>
                <w:webHidden/>
              </w:rPr>
              <w:fldChar w:fldCharType="begin"/>
            </w:r>
            <w:r w:rsidR="00A20678">
              <w:rPr>
                <w:noProof/>
                <w:webHidden/>
              </w:rPr>
              <w:instrText xml:space="preserve"> PAGEREF _Toc514225155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5E449C53"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56" w:history="1">
            <w:r w:rsidR="00A20678" w:rsidRPr="000D6E7A">
              <w:rPr>
                <w:rStyle w:val="Lienhypertexte"/>
                <w:rFonts w:cs="Arial"/>
                <w:noProof/>
                <w:spacing w:val="-2"/>
              </w:rPr>
              <w:t>Il devra aborder la monofonctionnalité et la plurifonctionnalité du site.</w:t>
            </w:r>
            <w:r w:rsidR="00A20678">
              <w:rPr>
                <w:noProof/>
                <w:webHidden/>
              </w:rPr>
              <w:tab/>
            </w:r>
            <w:r w:rsidR="00A20678">
              <w:rPr>
                <w:noProof/>
                <w:webHidden/>
              </w:rPr>
              <w:fldChar w:fldCharType="begin"/>
            </w:r>
            <w:r w:rsidR="00A20678">
              <w:rPr>
                <w:noProof/>
                <w:webHidden/>
              </w:rPr>
              <w:instrText xml:space="preserve"> PAGEREF _Toc514225156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092E14DE"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57" w:history="1">
            <w:r w:rsidR="00A20678" w:rsidRPr="000D6E7A">
              <w:rPr>
                <w:rStyle w:val="Lienhypertexte"/>
                <w:rFonts w:cs="Arial"/>
                <w:noProof/>
                <w:spacing w:val="-2"/>
              </w:rPr>
              <w:t>Il devra examiner, autour de la Politique générale du Pouvoir adjudicateur et notamment,  les pôles pédagogique, social, environnemental :</w:t>
            </w:r>
            <w:r w:rsidR="00A20678">
              <w:rPr>
                <w:noProof/>
                <w:webHidden/>
              </w:rPr>
              <w:tab/>
            </w:r>
            <w:r w:rsidR="00A20678">
              <w:rPr>
                <w:noProof/>
                <w:webHidden/>
              </w:rPr>
              <w:fldChar w:fldCharType="begin"/>
            </w:r>
            <w:r w:rsidR="00A20678">
              <w:rPr>
                <w:noProof/>
                <w:webHidden/>
              </w:rPr>
              <w:instrText xml:space="preserve"> PAGEREF _Toc514225157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47E32DAA"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58" w:history="1">
            <w:r w:rsidR="00A20678" w:rsidRPr="000D6E7A">
              <w:rPr>
                <w:rStyle w:val="Lienhypertexte"/>
                <w:rFonts w:ascii="Symbol" w:hAnsi="Symbol" w:cs="Arial"/>
                <w:noProof/>
                <w:spacing w:val="-2"/>
              </w:rPr>
              <w:t></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Les besoins propres ;</w:t>
            </w:r>
            <w:r w:rsidR="00A20678">
              <w:rPr>
                <w:noProof/>
                <w:webHidden/>
              </w:rPr>
              <w:tab/>
            </w:r>
            <w:r w:rsidR="00A20678">
              <w:rPr>
                <w:noProof/>
                <w:webHidden/>
              </w:rPr>
              <w:fldChar w:fldCharType="begin"/>
            </w:r>
            <w:r w:rsidR="00A20678">
              <w:rPr>
                <w:noProof/>
                <w:webHidden/>
              </w:rPr>
              <w:instrText xml:space="preserve"> PAGEREF _Toc514225158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715BA241"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59" w:history="1">
            <w:r w:rsidR="00A20678" w:rsidRPr="000D6E7A">
              <w:rPr>
                <w:rStyle w:val="Lienhypertexte"/>
                <w:rFonts w:ascii="Symbol" w:hAnsi="Symbol" w:cs="Arial"/>
                <w:noProof/>
                <w:spacing w:val="-2"/>
              </w:rPr>
              <w:t></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Les facteurs à développer ;</w:t>
            </w:r>
            <w:r w:rsidR="00A20678">
              <w:rPr>
                <w:noProof/>
                <w:webHidden/>
              </w:rPr>
              <w:tab/>
            </w:r>
            <w:r w:rsidR="00A20678">
              <w:rPr>
                <w:noProof/>
                <w:webHidden/>
              </w:rPr>
              <w:fldChar w:fldCharType="begin"/>
            </w:r>
            <w:r w:rsidR="00A20678">
              <w:rPr>
                <w:noProof/>
                <w:webHidden/>
              </w:rPr>
              <w:instrText xml:space="preserve"> PAGEREF _Toc514225159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636C8D19"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60" w:history="1">
            <w:r w:rsidR="00A20678" w:rsidRPr="000D6E7A">
              <w:rPr>
                <w:rStyle w:val="Lienhypertexte"/>
                <w:rFonts w:ascii="Symbol" w:hAnsi="Symbol" w:cs="Arial"/>
                <w:noProof/>
                <w:spacing w:val="-2"/>
              </w:rPr>
              <w:t></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Les enjeux.</w:t>
            </w:r>
            <w:r w:rsidR="00A20678">
              <w:rPr>
                <w:noProof/>
                <w:webHidden/>
              </w:rPr>
              <w:tab/>
            </w:r>
            <w:r w:rsidR="00A20678">
              <w:rPr>
                <w:noProof/>
                <w:webHidden/>
              </w:rPr>
              <w:fldChar w:fldCharType="begin"/>
            </w:r>
            <w:r w:rsidR="00A20678">
              <w:rPr>
                <w:noProof/>
                <w:webHidden/>
              </w:rPr>
              <w:instrText xml:space="preserve"> PAGEREF _Toc514225160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566DF117"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61" w:history="1">
            <w:r w:rsidR="00A20678" w:rsidRPr="000D6E7A">
              <w:rPr>
                <w:rStyle w:val="Lienhypertexte"/>
                <w:rFonts w:cs="Arial"/>
                <w:noProof/>
                <w:spacing w:val="-2"/>
              </w:rPr>
              <w:t>L’adjudicataire devra exposer les possibilités de cohabitation de différentes activités et par là démontrer que la ou les propositions revêtent un caractère de flexibilité, de diversité.</w:t>
            </w:r>
            <w:r w:rsidR="00A20678">
              <w:rPr>
                <w:noProof/>
                <w:webHidden/>
              </w:rPr>
              <w:tab/>
            </w:r>
            <w:r w:rsidR="00A20678">
              <w:rPr>
                <w:noProof/>
                <w:webHidden/>
              </w:rPr>
              <w:fldChar w:fldCharType="begin"/>
            </w:r>
            <w:r w:rsidR="00A20678">
              <w:rPr>
                <w:noProof/>
                <w:webHidden/>
              </w:rPr>
              <w:instrText xml:space="preserve"> PAGEREF _Toc514225161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52C6E69B"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62" w:history="1">
            <w:r w:rsidR="00A20678" w:rsidRPr="000D6E7A">
              <w:rPr>
                <w:rStyle w:val="Lienhypertexte"/>
                <w:rFonts w:cs="Arial"/>
                <w:noProof/>
                <w:spacing w:val="-2"/>
              </w:rPr>
              <w:t>4.</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Présentation de scénarii de développement du site</w:t>
            </w:r>
            <w:r w:rsidR="00A20678">
              <w:rPr>
                <w:noProof/>
                <w:webHidden/>
              </w:rPr>
              <w:tab/>
            </w:r>
            <w:r w:rsidR="00A20678">
              <w:rPr>
                <w:noProof/>
                <w:webHidden/>
              </w:rPr>
              <w:fldChar w:fldCharType="begin"/>
            </w:r>
            <w:r w:rsidR="00A20678">
              <w:rPr>
                <w:noProof/>
                <w:webHidden/>
              </w:rPr>
              <w:instrText xml:space="preserve"> PAGEREF _Toc514225162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3389ADB0"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63" w:history="1">
            <w:r w:rsidR="00A20678" w:rsidRPr="000D6E7A">
              <w:rPr>
                <w:rStyle w:val="Lienhypertexte"/>
                <w:rFonts w:cs="Arial"/>
                <w:noProof/>
                <w:spacing w:val="-2"/>
              </w:rPr>
              <w:t>L’étude d’opportunité se terminera par quelques pistes de réflexion en conclusion sur minimum 2 et maximum 4 scénarii dont 2 scénarii seront retenus pour l’étude de faisabilité.</w:t>
            </w:r>
            <w:r w:rsidR="00A20678">
              <w:rPr>
                <w:noProof/>
                <w:webHidden/>
              </w:rPr>
              <w:tab/>
            </w:r>
            <w:r w:rsidR="00A20678">
              <w:rPr>
                <w:noProof/>
                <w:webHidden/>
              </w:rPr>
              <w:fldChar w:fldCharType="begin"/>
            </w:r>
            <w:r w:rsidR="00A20678">
              <w:rPr>
                <w:noProof/>
                <w:webHidden/>
              </w:rPr>
              <w:instrText xml:space="preserve"> PAGEREF _Toc514225163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43D9098F"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64" w:history="1">
            <w:r w:rsidR="00A20678" w:rsidRPr="000D6E7A">
              <w:rPr>
                <w:rStyle w:val="Lienhypertexte"/>
                <w:rFonts w:cs="Arial"/>
                <w:b/>
                <w:noProof/>
                <w:spacing w:val="-2"/>
              </w:rPr>
              <w:t>b.</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b/>
                <w:noProof/>
                <w:spacing w:val="-2"/>
              </w:rPr>
              <w:t>L’étude de faisabilité</w:t>
            </w:r>
            <w:r w:rsidR="00A20678">
              <w:rPr>
                <w:noProof/>
                <w:webHidden/>
              </w:rPr>
              <w:tab/>
            </w:r>
            <w:r w:rsidR="00A20678">
              <w:rPr>
                <w:noProof/>
                <w:webHidden/>
              </w:rPr>
              <w:fldChar w:fldCharType="begin"/>
            </w:r>
            <w:r w:rsidR="00A20678">
              <w:rPr>
                <w:noProof/>
                <w:webHidden/>
              </w:rPr>
              <w:instrText xml:space="preserve"> PAGEREF _Toc514225164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78509DDE" w14:textId="77777777" w:rsidR="00A20678" w:rsidRDefault="001955D5">
          <w:pPr>
            <w:pStyle w:val="TM1"/>
            <w:tabs>
              <w:tab w:val="right" w:leader="dot" w:pos="9062"/>
            </w:tabs>
            <w:rPr>
              <w:rFonts w:asciiTheme="minorHAnsi" w:eastAsiaTheme="minorEastAsia" w:hAnsiTheme="minorHAnsi" w:cstheme="minorBidi"/>
              <w:noProof/>
              <w:sz w:val="22"/>
              <w:szCs w:val="22"/>
              <w:lang w:val="fr-BE" w:eastAsia="fr-BE"/>
            </w:rPr>
          </w:pPr>
          <w:hyperlink w:anchor="_Toc514225165" w:history="1">
            <w:r w:rsidR="00A20678" w:rsidRPr="000D6E7A">
              <w:rPr>
                <w:rStyle w:val="Lienhypertexte"/>
                <w:rFonts w:cs="Arial"/>
                <w:noProof/>
                <w:spacing w:val="-2"/>
              </w:rPr>
              <w:t xml:space="preserve">Sur base de minimum 2 scénarii (programmes), sélectionnés à l’issue de l’étude d’opportunité, le prestataire de service proposera une analyse de faisabilité  autour des axes suivants : Etude AFOM – atout – faiblesses – opportunités et menaces, à savoir : </w:t>
            </w:r>
            <w:r w:rsidR="00A20678">
              <w:rPr>
                <w:noProof/>
                <w:webHidden/>
              </w:rPr>
              <w:tab/>
            </w:r>
            <w:r w:rsidR="00A20678">
              <w:rPr>
                <w:noProof/>
                <w:webHidden/>
              </w:rPr>
              <w:fldChar w:fldCharType="begin"/>
            </w:r>
            <w:r w:rsidR="00A20678">
              <w:rPr>
                <w:noProof/>
                <w:webHidden/>
              </w:rPr>
              <w:instrText xml:space="preserve"> PAGEREF _Toc514225165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47C55591"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66" w:history="1">
            <w:r w:rsidR="00A20678" w:rsidRPr="000D6E7A">
              <w:rPr>
                <w:rStyle w:val="Lienhypertexte"/>
                <w:rFonts w:cs="Arial"/>
                <w:noProof/>
                <w:spacing w:val="-2"/>
              </w:rPr>
              <w:t>1.</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Analyse de :</w:t>
            </w:r>
            <w:r w:rsidR="00A20678">
              <w:rPr>
                <w:noProof/>
                <w:webHidden/>
              </w:rPr>
              <w:tab/>
            </w:r>
            <w:r w:rsidR="00A20678">
              <w:rPr>
                <w:noProof/>
                <w:webHidden/>
              </w:rPr>
              <w:fldChar w:fldCharType="begin"/>
            </w:r>
            <w:r w:rsidR="00A20678">
              <w:rPr>
                <w:noProof/>
                <w:webHidden/>
              </w:rPr>
              <w:instrText xml:space="preserve"> PAGEREF _Toc514225166 \h </w:instrText>
            </w:r>
            <w:r w:rsidR="00A20678">
              <w:rPr>
                <w:noProof/>
                <w:webHidden/>
              </w:rPr>
            </w:r>
            <w:r w:rsidR="00A20678">
              <w:rPr>
                <w:noProof/>
                <w:webHidden/>
              </w:rPr>
              <w:fldChar w:fldCharType="separate"/>
            </w:r>
            <w:r w:rsidR="00702378">
              <w:rPr>
                <w:noProof/>
                <w:webHidden/>
              </w:rPr>
              <w:t>23</w:t>
            </w:r>
            <w:r w:rsidR="00A20678">
              <w:rPr>
                <w:noProof/>
                <w:webHidden/>
              </w:rPr>
              <w:fldChar w:fldCharType="end"/>
            </w:r>
          </w:hyperlink>
        </w:p>
        <w:p w14:paraId="787088B1"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67" w:history="1">
            <w:r w:rsidR="00A20678" w:rsidRPr="000D6E7A">
              <w:rPr>
                <w:rStyle w:val="Lienhypertexte"/>
                <w:rFonts w:ascii="Symbol" w:hAnsi="Symbol" w:cs="Arial"/>
                <w:noProof/>
                <w:spacing w:val="-2"/>
              </w:rPr>
              <w:t></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Impact de l’augmentation de la fréquentation en termes de ressources humaines, de densité de personnes ;</w:t>
            </w:r>
            <w:r w:rsidR="00A20678">
              <w:rPr>
                <w:noProof/>
                <w:webHidden/>
              </w:rPr>
              <w:tab/>
            </w:r>
            <w:r w:rsidR="00A20678">
              <w:rPr>
                <w:noProof/>
                <w:webHidden/>
              </w:rPr>
              <w:fldChar w:fldCharType="begin"/>
            </w:r>
            <w:r w:rsidR="00A20678">
              <w:rPr>
                <w:noProof/>
                <w:webHidden/>
              </w:rPr>
              <w:instrText xml:space="preserve"> PAGEREF _Toc514225167 \h </w:instrText>
            </w:r>
            <w:r w:rsidR="00A20678">
              <w:rPr>
                <w:noProof/>
                <w:webHidden/>
              </w:rPr>
            </w:r>
            <w:r w:rsidR="00A20678">
              <w:rPr>
                <w:noProof/>
                <w:webHidden/>
              </w:rPr>
              <w:fldChar w:fldCharType="separate"/>
            </w:r>
            <w:r w:rsidR="00702378">
              <w:rPr>
                <w:noProof/>
                <w:webHidden/>
              </w:rPr>
              <w:t>24</w:t>
            </w:r>
            <w:r w:rsidR="00A20678">
              <w:rPr>
                <w:noProof/>
                <w:webHidden/>
              </w:rPr>
              <w:fldChar w:fldCharType="end"/>
            </w:r>
          </w:hyperlink>
        </w:p>
        <w:p w14:paraId="1038F985"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68" w:history="1">
            <w:r w:rsidR="00A20678" w:rsidRPr="000D6E7A">
              <w:rPr>
                <w:rStyle w:val="Lienhypertexte"/>
                <w:rFonts w:ascii="Symbol" w:hAnsi="Symbol" w:cs="Arial"/>
                <w:noProof/>
                <w:spacing w:val="-2"/>
              </w:rPr>
              <w:t></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Impact sur la diversité architecturale à envisager ;</w:t>
            </w:r>
            <w:r w:rsidR="00A20678">
              <w:rPr>
                <w:noProof/>
                <w:webHidden/>
              </w:rPr>
              <w:tab/>
            </w:r>
            <w:r w:rsidR="00A20678">
              <w:rPr>
                <w:noProof/>
                <w:webHidden/>
              </w:rPr>
              <w:fldChar w:fldCharType="begin"/>
            </w:r>
            <w:r w:rsidR="00A20678">
              <w:rPr>
                <w:noProof/>
                <w:webHidden/>
              </w:rPr>
              <w:instrText xml:space="preserve"> PAGEREF _Toc514225168 \h </w:instrText>
            </w:r>
            <w:r w:rsidR="00A20678">
              <w:rPr>
                <w:noProof/>
                <w:webHidden/>
              </w:rPr>
            </w:r>
            <w:r w:rsidR="00A20678">
              <w:rPr>
                <w:noProof/>
                <w:webHidden/>
              </w:rPr>
              <w:fldChar w:fldCharType="separate"/>
            </w:r>
            <w:r w:rsidR="00702378">
              <w:rPr>
                <w:noProof/>
                <w:webHidden/>
              </w:rPr>
              <w:t>24</w:t>
            </w:r>
            <w:r w:rsidR="00A20678">
              <w:rPr>
                <w:noProof/>
                <w:webHidden/>
              </w:rPr>
              <w:fldChar w:fldCharType="end"/>
            </w:r>
          </w:hyperlink>
        </w:p>
        <w:p w14:paraId="74C929AC"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69" w:history="1">
            <w:r w:rsidR="00A20678" w:rsidRPr="000D6E7A">
              <w:rPr>
                <w:rStyle w:val="Lienhypertexte"/>
                <w:rFonts w:ascii="Symbol" w:hAnsi="Symbol" w:cs="Arial"/>
                <w:noProof/>
                <w:spacing w:val="-2"/>
              </w:rPr>
              <w:t></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Impact sur les affectations urbanistique ;</w:t>
            </w:r>
            <w:r w:rsidR="00A20678">
              <w:rPr>
                <w:noProof/>
                <w:webHidden/>
              </w:rPr>
              <w:tab/>
            </w:r>
            <w:r w:rsidR="00A20678">
              <w:rPr>
                <w:noProof/>
                <w:webHidden/>
              </w:rPr>
              <w:fldChar w:fldCharType="begin"/>
            </w:r>
            <w:r w:rsidR="00A20678">
              <w:rPr>
                <w:noProof/>
                <w:webHidden/>
              </w:rPr>
              <w:instrText xml:space="preserve"> PAGEREF _Toc514225169 \h </w:instrText>
            </w:r>
            <w:r w:rsidR="00A20678">
              <w:rPr>
                <w:noProof/>
                <w:webHidden/>
              </w:rPr>
            </w:r>
            <w:r w:rsidR="00A20678">
              <w:rPr>
                <w:noProof/>
                <w:webHidden/>
              </w:rPr>
              <w:fldChar w:fldCharType="separate"/>
            </w:r>
            <w:r w:rsidR="00702378">
              <w:rPr>
                <w:noProof/>
                <w:webHidden/>
              </w:rPr>
              <w:t>24</w:t>
            </w:r>
            <w:r w:rsidR="00A20678">
              <w:rPr>
                <w:noProof/>
                <w:webHidden/>
              </w:rPr>
              <w:fldChar w:fldCharType="end"/>
            </w:r>
          </w:hyperlink>
        </w:p>
        <w:p w14:paraId="64509AD3"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70" w:history="1">
            <w:r w:rsidR="00A20678" w:rsidRPr="000D6E7A">
              <w:rPr>
                <w:rStyle w:val="Lienhypertexte"/>
                <w:rFonts w:ascii="Symbol" w:hAnsi="Symbol" w:cs="Arial"/>
                <w:noProof/>
                <w:spacing w:val="-2"/>
              </w:rPr>
              <w:t></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contraintes urbanistiques ;</w:t>
            </w:r>
            <w:r w:rsidR="00A20678">
              <w:rPr>
                <w:noProof/>
                <w:webHidden/>
              </w:rPr>
              <w:tab/>
            </w:r>
            <w:r w:rsidR="00A20678">
              <w:rPr>
                <w:noProof/>
                <w:webHidden/>
              </w:rPr>
              <w:fldChar w:fldCharType="begin"/>
            </w:r>
            <w:r w:rsidR="00A20678">
              <w:rPr>
                <w:noProof/>
                <w:webHidden/>
              </w:rPr>
              <w:instrText xml:space="preserve"> PAGEREF _Toc514225170 \h </w:instrText>
            </w:r>
            <w:r w:rsidR="00A20678">
              <w:rPr>
                <w:noProof/>
                <w:webHidden/>
              </w:rPr>
            </w:r>
            <w:r w:rsidR="00A20678">
              <w:rPr>
                <w:noProof/>
                <w:webHidden/>
              </w:rPr>
              <w:fldChar w:fldCharType="separate"/>
            </w:r>
            <w:r w:rsidR="00702378">
              <w:rPr>
                <w:noProof/>
                <w:webHidden/>
              </w:rPr>
              <w:t>24</w:t>
            </w:r>
            <w:r w:rsidR="00A20678">
              <w:rPr>
                <w:noProof/>
                <w:webHidden/>
              </w:rPr>
              <w:fldChar w:fldCharType="end"/>
            </w:r>
          </w:hyperlink>
        </w:p>
        <w:p w14:paraId="03508DDD"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71" w:history="1">
            <w:r w:rsidR="00A20678" w:rsidRPr="000D6E7A">
              <w:rPr>
                <w:rStyle w:val="Lienhypertexte"/>
                <w:rFonts w:ascii="Symbol" w:hAnsi="Symbol" w:cs="Arial"/>
                <w:noProof/>
                <w:spacing w:val="-2"/>
              </w:rPr>
              <w:t></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contraintes budgétaires</w:t>
            </w:r>
            <w:r w:rsidR="00A20678">
              <w:rPr>
                <w:noProof/>
                <w:webHidden/>
              </w:rPr>
              <w:tab/>
            </w:r>
            <w:r w:rsidR="00A20678">
              <w:rPr>
                <w:noProof/>
                <w:webHidden/>
              </w:rPr>
              <w:fldChar w:fldCharType="begin"/>
            </w:r>
            <w:r w:rsidR="00A20678">
              <w:rPr>
                <w:noProof/>
                <w:webHidden/>
              </w:rPr>
              <w:instrText xml:space="preserve"> PAGEREF _Toc514225171 \h </w:instrText>
            </w:r>
            <w:r w:rsidR="00A20678">
              <w:rPr>
                <w:noProof/>
                <w:webHidden/>
              </w:rPr>
            </w:r>
            <w:r w:rsidR="00A20678">
              <w:rPr>
                <w:noProof/>
                <w:webHidden/>
              </w:rPr>
              <w:fldChar w:fldCharType="separate"/>
            </w:r>
            <w:r w:rsidR="00702378">
              <w:rPr>
                <w:noProof/>
                <w:webHidden/>
              </w:rPr>
              <w:t>24</w:t>
            </w:r>
            <w:r w:rsidR="00A20678">
              <w:rPr>
                <w:noProof/>
                <w:webHidden/>
              </w:rPr>
              <w:fldChar w:fldCharType="end"/>
            </w:r>
          </w:hyperlink>
        </w:p>
        <w:p w14:paraId="445EF867"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72" w:history="1">
            <w:r w:rsidR="00A20678" w:rsidRPr="000D6E7A">
              <w:rPr>
                <w:rStyle w:val="Lienhypertexte"/>
                <w:rFonts w:ascii="Symbol" w:hAnsi="Symbol" w:cs="Arial"/>
                <w:noProof/>
                <w:spacing w:val="-2"/>
              </w:rPr>
              <w:t></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contraintes techniques;</w:t>
            </w:r>
            <w:r w:rsidR="00A20678">
              <w:rPr>
                <w:noProof/>
                <w:webHidden/>
              </w:rPr>
              <w:tab/>
            </w:r>
            <w:r w:rsidR="00A20678">
              <w:rPr>
                <w:noProof/>
                <w:webHidden/>
              </w:rPr>
              <w:fldChar w:fldCharType="begin"/>
            </w:r>
            <w:r w:rsidR="00A20678">
              <w:rPr>
                <w:noProof/>
                <w:webHidden/>
              </w:rPr>
              <w:instrText xml:space="preserve"> PAGEREF _Toc514225172 \h </w:instrText>
            </w:r>
            <w:r w:rsidR="00A20678">
              <w:rPr>
                <w:noProof/>
                <w:webHidden/>
              </w:rPr>
            </w:r>
            <w:r w:rsidR="00A20678">
              <w:rPr>
                <w:noProof/>
                <w:webHidden/>
              </w:rPr>
              <w:fldChar w:fldCharType="separate"/>
            </w:r>
            <w:r w:rsidR="00702378">
              <w:rPr>
                <w:noProof/>
                <w:webHidden/>
              </w:rPr>
              <w:t>24</w:t>
            </w:r>
            <w:r w:rsidR="00A20678">
              <w:rPr>
                <w:noProof/>
                <w:webHidden/>
              </w:rPr>
              <w:fldChar w:fldCharType="end"/>
            </w:r>
          </w:hyperlink>
        </w:p>
        <w:p w14:paraId="0A6C6C34"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73" w:history="1">
            <w:r w:rsidR="00A20678" w:rsidRPr="000D6E7A">
              <w:rPr>
                <w:rStyle w:val="Lienhypertexte"/>
                <w:rFonts w:ascii="Symbol" w:hAnsi="Symbol" w:cs="Arial"/>
                <w:noProof/>
                <w:spacing w:val="-2"/>
              </w:rPr>
              <w:t></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contraintes  de mobilité et d’accessibilité;</w:t>
            </w:r>
            <w:r w:rsidR="00A20678">
              <w:rPr>
                <w:noProof/>
                <w:webHidden/>
              </w:rPr>
              <w:tab/>
            </w:r>
            <w:r w:rsidR="00A20678">
              <w:rPr>
                <w:noProof/>
                <w:webHidden/>
              </w:rPr>
              <w:fldChar w:fldCharType="begin"/>
            </w:r>
            <w:r w:rsidR="00A20678">
              <w:rPr>
                <w:noProof/>
                <w:webHidden/>
              </w:rPr>
              <w:instrText xml:space="preserve"> PAGEREF _Toc514225173 \h </w:instrText>
            </w:r>
            <w:r w:rsidR="00A20678">
              <w:rPr>
                <w:noProof/>
                <w:webHidden/>
              </w:rPr>
            </w:r>
            <w:r w:rsidR="00A20678">
              <w:rPr>
                <w:noProof/>
                <w:webHidden/>
              </w:rPr>
              <w:fldChar w:fldCharType="separate"/>
            </w:r>
            <w:r w:rsidR="00702378">
              <w:rPr>
                <w:noProof/>
                <w:webHidden/>
              </w:rPr>
              <w:t>24</w:t>
            </w:r>
            <w:r w:rsidR="00A20678">
              <w:rPr>
                <w:noProof/>
                <w:webHidden/>
              </w:rPr>
              <w:fldChar w:fldCharType="end"/>
            </w:r>
          </w:hyperlink>
        </w:p>
        <w:p w14:paraId="7C7FB6C4"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74" w:history="1">
            <w:r w:rsidR="00A20678" w:rsidRPr="000D6E7A">
              <w:rPr>
                <w:rStyle w:val="Lienhypertexte"/>
                <w:rFonts w:ascii="Symbol" w:hAnsi="Symbol" w:cs="Arial"/>
                <w:noProof/>
                <w:spacing w:val="-2"/>
              </w:rPr>
              <w:t></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contraintes relatives à la sécurité des usagers;</w:t>
            </w:r>
            <w:r w:rsidR="00A20678">
              <w:rPr>
                <w:noProof/>
                <w:webHidden/>
              </w:rPr>
              <w:tab/>
            </w:r>
            <w:r w:rsidR="00A20678">
              <w:rPr>
                <w:noProof/>
                <w:webHidden/>
              </w:rPr>
              <w:fldChar w:fldCharType="begin"/>
            </w:r>
            <w:r w:rsidR="00A20678">
              <w:rPr>
                <w:noProof/>
                <w:webHidden/>
              </w:rPr>
              <w:instrText xml:space="preserve"> PAGEREF _Toc514225174 \h </w:instrText>
            </w:r>
            <w:r w:rsidR="00A20678">
              <w:rPr>
                <w:noProof/>
                <w:webHidden/>
              </w:rPr>
            </w:r>
            <w:r w:rsidR="00A20678">
              <w:rPr>
                <w:noProof/>
                <w:webHidden/>
              </w:rPr>
              <w:fldChar w:fldCharType="separate"/>
            </w:r>
            <w:r w:rsidR="00702378">
              <w:rPr>
                <w:noProof/>
                <w:webHidden/>
              </w:rPr>
              <w:t>24</w:t>
            </w:r>
            <w:r w:rsidR="00A20678">
              <w:rPr>
                <w:noProof/>
                <w:webHidden/>
              </w:rPr>
              <w:fldChar w:fldCharType="end"/>
            </w:r>
          </w:hyperlink>
        </w:p>
        <w:p w14:paraId="4A938007"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75" w:history="1">
            <w:r w:rsidR="00A20678" w:rsidRPr="000D6E7A">
              <w:rPr>
                <w:rStyle w:val="Lienhypertexte"/>
                <w:rFonts w:ascii="Symbol" w:hAnsi="Symbol" w:cs="Arial"/>
                <w:noProof/>
                <w:spacing w:val="-2"/>
              </w:rPr>
              <w:t></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contraintes énergétiques et</w:t>
            </w:r>
            <w:r w:rsidR="00A20678">
              <w:rPr>
                <w:noProof/>
                <w:webHidden/>
              </w:rPr>
              <w:tab/>
            </w:r>
            <w:r w:rsidR="00A20678">
              <w:rPr>
                <w:noProof/>
                <w:webHidden/>
              </w:rPr>
              <w:fldChar w:fldCharType="begin"/>
            </w:r>
            <w:r w:rsidR="00A20678">
              <w:rPr>
                <w:noProof/>
                <w:webHidden/>
              </w:rPr>
              <w:instrText xml:space="preserve"> PAGEREF _Toc514225175 \h </w:instrText>
            </w:r>
            <w:r w:rsidR="00A20678">
              <w:rPr>
                <w:noProof/>
                <w:webHidden/>
              </w:rPr>
            </w:r>
            <w:r w:rsidR="00A20678">
              <w:rPr>
                <w:noProof/>
                <w:webHidden/>
              </w:rPr>
              <w:fldChar w:fldCharType="separate"/>
            </w:r>
            <w:r w:rsidR="00702378">
              <w:rPr>
                <w:noProof/>
                <w:webHidden/>
              </w:rPr>
              <w:t>24</w:t>
            </w:r>
            <w:r w:rsidR="00A20678">
              <w:rPr>
                <w:noProof/>
                <w:webHidden/>
              </w:rPr>
              <w:fldChar w:fldCharType="end"/>
            </w:r>
          </w:hyperlink>
        </w:p>
        <w:p w14:paraId="17A36C14"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76" w:history="1">
            <w:r w:rsidR="00A20678" w:rsidRPr="000D6E7A">
              <w:rPr>
                <w:rStyle w:val="Lienhypertexte"/>
                <w:rFonts w:ascii="Symbol" w:hAnsi="Symbol" w:cs="Arial"/>
                <w:noProof/>
                <w:spacing w:val="-2"/>
              </w:rPr>
              <w:t></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contraintes de gestion environnementale du site ;</w:t>
            </w:r>
            <w:r w:rsidR="00A20678">
              <w:rPr>
                <w:noProof/>
                <w:webHidden/>
              </w:rPr>
              <w:tab/>
            </w:r>
            <w:r w:rsidR="00A20678">
              <w:rPr>
                <w:noProof/>
                <w:webHidden/>
              </w:rPr>
              <w:fldChar w:fldCharType="begin"/>
            </w:r>
            <w:r w:rsidR="00A20678">
              <w:rPr>
                <w:noProof/>
                <w:webHidden/>
              </w:rPr>
              <w:instrText xml:space="preserve"> PAGEREF _Toc514225176 \h </w:instrText>
            </w:r>
            <w:r w:rsidR="00A20678">
              <w:rPr>
                <w:noProof/>
                <w:webHidden/>
              </w:rPr>
            </w:r>
            <w:r w:rsidR="00A20678">
              <w:rPr>
                <w:noProof/>
                <w:webHidden/>
              </w:rPr>
              <w:fldChar w:fldCharType="separate"/>
            </w:r>
            <w:r w:rsidR="00702378">
              <w:rPr>
                <w:noProof/>
                <w:webHidden/>
              </w:rPr>
              <w:t>24</w:t>
            </w:r>
            <w:r w:rsidR="00A20678">
              <w:rPr>
                <w:noProof/>
                <w:webHidden/>
              </w:rPr>
              <w:fldChar w:fldCharType="end"/>
            </w:r>
          </w:hyperlink>
        </w:p>
        <w:p w14:paraId="73760571"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77" w:history="1">
            <w:r w:rsidR="00A20678" w:rsidRPr="000D6E7A">
              <w:rPr>
                <w:rStyle w:val="Lienhypertexte"/>
                <w:rFonts w:ascii="Symbol" w:hAnsi="Symbol" w:cs="Arial"/>
                <w:noProof/>
                <w:spacing w:val="-2"/>
              </w:rPr>
              <w:t></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contraintes de fonctionnement _co activités;</w:t>
            </w:r>
            <w:r w:rsidR="00A20678">
              <w:rPr>
                <w:noProof/>
                <w:webHidden/>
              </w:rPr>
              <w:tab/>
            </w:r>
            <w:r w:rsidR="00A20678">
              <w:rPr>
                <w:noProof/>
                <w:webHidden/>
              </w:rPr>
              <w:fldChar w:fldCharType="begin"/>
            </w:r>
            <w:r w:rsidR="00A20678">
              <w:rPr>
                <w:noProof/>
                <w:webHidden/>
              </w:rPr>
              <w:instrText xml:space="preserve"> PAGEREF _Toc514225177 \h </w:instrText>
            </w:r>
            <w:r w:rsidR="00A20678">
              <w:rPr>
                <w:noProof/>
                <w:webHidden/>
              </w:rPr>
            </w:r>
            <w:r w:rsidR="00A20678">
              <w:rPr>
                <w:noProof/>
                <w:webHidden/>
              </w:rPr>
              <w:fldChar w:fldCharType="separate"/>
            </w:r>
            <w:r w:rsidR="00702378">
              <w:rPr>
                <w:noProof/>
                <w:webHidden/>
              </w:rPr>
              <w:t>24</w:t>
            </w:r>
            <w:r w:rsidR="00A20678">
              <w:rPr>
                <w:noProof/>
                <w:webHidden/>
              </w:rPr>
              <w:fldChar w:fldCharType="end"/>
            </w:r>
          </w:hyperlink>
        </w:p>
        <w:p w14:paraId="11BBB983"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78" w:history="1">
            <w:r w:rsidR="00A20678" w:rsidRPr="000D6E7A">
              <w:rPr>
                <w:rStyle w:val="Lienhypertexte"/>
                <w:rFonts w:ascii="Symbol" w:hAnsi="Symbol" w:cs="Arial"/>
                <w:noProof/>
                <w:spacing w:val="-2"/>
              </w:rPr>
              <w:t></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atouts de situation ;</w:t>
            </w:r>
            <w:r w:rsidR="00A20678">
              <w:rPr>
                <w:noProof/>
                <w:webHidden/>
              </w:rPr>
              <w:tab/>
            </w:r>
            <w:r w:rsidR="00A20678">
              <w:rPr>
                <w:noProof/>
                <w:webHidden/>
              </w:rPr>
              <w:fldChar w:fldCharType="begin"/>
            </w:r>
            <w:r w:rsidR="00A20678">
              <w:rPr>
                <w:noProof/>
                <w:webHidden/>
              </w:rPr>
              <w:instrText xml:space="preserve"> PAGEREF _Toc514225178 \h </w:instrText>
            </w:r>
            <w:r w:rsidR="00A20678">
              <w:rPr>
                <w:noProof/>
                <w:webHidden/>
              </w:rPr>
            </w:r>
            <w:r w:rsidR="00A20678">
              <w:rPr>
                <w:noProof/>
                <w:webHidden/>
              </w:rPr>
              <w:fldChar w:fldCharType="separate"/>
            </w:r>
            <w:r w:rsidR="00702378">
              <w:rPr>
                <w:noProof/>
                <w:webHidden/>
              </w:rPr>
              <w:t>24</w:t>
            </w:r>
            <w:r w:rsidR="00A20678">
              <w:rPr>
                <w:noProof/>
                <w:webHidden/>
              </w:rPr>
              <w:fldChar w:fldCharType="end"/>
            </w:r>
          </w:hyperlink>
        </w:p>
        <w:p w14:paraId="69C89AFF"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79" w:history="1">
            <w:r w:rsidR="00A20678" w:rsidRPr="000D6E7A">
              <w:rPr>
                <w:rStyle w:val="Lienhypertexte"/>
                <w:rFonts w:ascii="Symbol" w:hAnsi="Symbol" w:cs="Arial"/>
                <w:noProof/>
                <w:spacing w:val="-2"/>
              </w:rPr>
              <w:t></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atouts du volume disponible ;</w:t>
            </w:r>
            <w:r w:rsidR="00A20678">
              <w:rPr>
                <w:noProof/>
                <w:webHidden/>
              </w:rPr>
              <w:tab/>
            </w:r>
            <w:r w:rsidR="00A20678">
              <w:rPr>
                <w:noProof/>
                <w:webHidden/>
              </w:rPr>
              <w:fldChar w:fldCharType="begin"/>
            </w:r>
            <w:r w:rsidR="00A20678">
              <w:rPr>
                <w:noProof/>
                <w:webHidden/>
              </w:rPr>
              <w:instrText xml:space="preserve"> PAGEREF _Toc514225179 \h </w:instrText>
            </w:r>
            <w:r w:rsidR="00A20678">
              <w:rPr>
                <w:noProof/>
                <w:webHidden/>
              </w:rPr>
            </w:r>
            <w:r w:rsidR="00A20678">
              <w:rPr>
                <w:noProof/>
                <w:webHidden/>
              </w:rPr>
              <w:fldChar w:fldCharType="separate"/>
            </w:r>
            <w:r w:rsidR="00702378">
              <w:rPr>
                <w:noProof/>
                <w:webHidden/>
              </w:rPr>
              <w:t>24</w:t>
            </w:r>
            <w:r w:rsidR="00A20678">
              <w:rPr>
                <w:noProof/>
                <w:webHidden/>
              </w:rPr>
              <w:fldChar w:fldCharType="end"/>
            </w:r>
          </w:hyperlink>
        </w:p>
        <w:p w14:paraId="4FEF229F"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80" w:history="1">
            <w:r w:rsidR="00A20678" w:rsidRPr="000D6E7A">
              <w:rPr>
                <w:rStyle w:val="Lienhypertexte"/>
                <w:rFonts w:ascii="Symbol" w:hAnsi="Symbol" w:cs="Arial"/>
                <w:noProof/>
                <w:spacing w:val="-2"/>
              </w:rPr>
              <w:t></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atouts de visibilité ;</w:t>
            </w:r>
            <w:r w:rsidR="00A20678">
              <w:rPr>
                <w:noProof/>
                <w:webHidden/>
              </w:rPr>
              <w:tab/>
            </w:r>
            <w:r w:rsidR="00A20678">
              <w:rPr>
                <w:noProof/>
                <w:webHidden/>
              </w:rPr>
              <w:fldChar w:fldCharType="begin"/>
            </w:r>
            <w:r w:rsidR="00A20678">
              <w:rPr>
                <w:noProof/>
                <w:webHidden/>
              </w:rPr>
              <w:instrText xml:space="preserve"> PAGEREF _Toc514225180 \h </w:instrText>
            </w:r>
            <w:r w:rsidR="00A20678">
              <w:rPr>
                <w:noProof/>
                <w:webHidden/>
              </w:rPr>
            </w:r>
            <w:r w:rsidR="00A20678">
              <w:rPr>
                <w:noProof/>
                <w:webHidden/>
              </w:rPr>
              <w:fldChar w:fldCharType="separate"/>
            </w:r>
            <w:r w:rsidR="00702378">
              <w:rPr>
                <w:noProof/>
                <w:webHidden/>
              </w:rPr>
              <w:t>24</w:t>
            </w:r>
            <w:r w:rsidR="00A20678">
              <w:rPr>
                <w:noProof/>
                <w:webHidden/>
              </w:rPr>
              <w:fldChar w:fldCharType="end"/>
            </w:r>
          </w:hyperlink>
        </w:p>
        <w:p w14:paraId="240FFC83"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81" w:history="1">
            <w:r w:rsidR="00A20678" w:rsidRPr="000D6E7A">
              <w:rPr>
                <w:rStyle w:val="Lienhypertexte"/>
                <w:rFonts w:ascii="Symbol" w:hAnsi="Symbol" w:cs="Arial"/>
                <w:noProof/>
                <w:spacing w:val="-2"/>
              </w:rPr>
              <w:t></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et toute autre contrainte identifiée au cours de l’étude</w:t>
            </w:r>
            <w:r w:rsidR="00A20678">
              <w:rPr>
                <w:noProof/>
                <w:webHidden/>
              </w:rPr>
              <w:tab/>
            </w:r>
            <w:r w:rsidR="00A20678">
              <w:rPr>
                <w:noProof/>
                <w:webHidden/>
              </w:rPr>
              <w:fldChar w:fldCharType="begin"/>
            </w:r>
            <w:r w:rsidR="00A20678">
              <w:rPr>
                <w:noProof/>
                <w:webHidden/>
              </w:rPr>
              <w:instrText xml:space="preserve"> PAGEREF _Toc514225181 \h </w:instrText>
            </w:r>
            <w:r w:rsidR="00A20678">
              <w:rPr>
                <w:noProof/>
                <w:webHidden/>
              </w:rPr>
            </w:r>
            <w:r w:rsidR="00A20678">
              <w:rPr>
                <w:noProof/>
                <w:webHidden/>
              </w:rPr>
              <w:fldChar w:fldCharType="separate"/>
            </w:r>
            <w:r w:rsidR="00702378">
              <w:rPr>
                <w:noProof/>
                <w:webHidden/>
              </w:rPr>
              <w:t>24</w:t>
            </w:r>
            <w:r w:rsidR="00A20678">
              <w:rPr>
                <w:noProof/>
                <w:webHidden/>
              </w:rPr>
              <w:fldChar w:fldCharType="end"/>
            </w:r>
          </w:hyperlink>
        </w:p>
        <w:p w14:paraId="145703C3"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82" w:history="1">
            <w:r w:rsidR="00A20678" w:rsidRPr="000D6E7A">
              <w:rPr>
                <w:rStyle w:val="Lienhypertexte"/>
                <w:rFonts w:cs="Arial"/>
                <w:noProof/>
                <w:spacing w:val="-2"/>
              </w:rPr>
              <w:t>2.</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Planning et phasage éventuel à proposer.</w:t>
            </w:r>
            <w:r w:rsidR="00A20678">
              <w:rPr>
                <w:noProof/>
                <w:webHidden/>
              </w:rPr>
              <w:tab/>
            </w:r>
            <w:r w:rsidR="00A20678">
              <w:rPr>
                <w:noProof/>
                <w:webHidden/>
              </w:rPr>
              <w:fldChar w:fldCharType="begin"/>
            </w:r>
            <w:r w:rsidR="00A20678">
              <w:rPr>
                <w:noProof/>
                <w:webHidden/>
              </w:rPr>
              <w:instrText xml:space="preserve"> PAGEREF _Toc514225182 \h </w:instrText>
            </w:r>
            <w:r w:rsidR="00A20678">
              <w:rPr>
                <w:noProof/>
                <w:webHidden/>
              </w:rPr>
            </w:r>
            <w:r w:rsidR="00A20678">
              <w:rPr>
                <w:noProof/>
                <w:webHidden/>
              </w:rPr>
              <w:fldChar w:fldCharType="separate"/>
            </w:r>
            <w:r w:rsidR="00702378">
              <w:rPr>
                <w:noProof/>
                <w:webHidden/>
              </w:rPr>
              <w:t>24</w:t>
            </w:r>
            <w:r w:rsidR="00A20678">
              <w:rPr>
                <w:noProof/>
                <w:webHidden/>
              </w:rPr>
              <w:fldChar w:fldCharType="end"/>
            </w:r>
          </w:hyperlink>
        </w:p>
        <w:p w14:paraId="6937FEF8"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83" w:history="1">
            <w:r w:rsidR="00A20678" w:rsidRPr="000D6E7A">
              <w:rPr>
                <w:rStyle w:val="Lienhypertexte"/>
                <w:rFonts w:cs="Arial"/>
                <w:noProof/>
                <w:spacing w:val="-2"/>
              </w:rPr>
              <w:t>3.</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Analyse  et proposition de sources de financement possibles (investissements public et privé), tenant compte du phasage du scénario;</w:t>
            </w:r>
            <w:r w:rsidR="00A20678">
              <w:rPr>
                <w:noProof/>
                <w:webHidden/>
              </w:rPr>
              <w:tab/>
            </w:r>
            <w:r w:rsidR="00A20678">
              <w:rPr>
                <w:noProof/>
                <w:webHidden/>
              </w:rPr>
              <w:fldChar w:fldCharType="begin"/>
            </w:r>
            <w:r w:rsidR="00A20678">
              <w:rPr>
                <w:noProof/>
                <w:webHidden/>
              </w:rPr>
              <w:instrText xml:space="preserve"> PAGEREF _Toc514225183 \h </w:instrText>
            </w:r>
            <w:r w:rsidR="00A20678">
              <w:rPr>
                <w:noProof/>
                <w:webHidden/>
              </w:rPr>
            </w:r>
            <w:r w:rsidR="00A20678">
              <w:rPr>
                <w:noProof/>
                <w:webHidden/>
              </w:rPr>
              <w:fldChar w:fldCharType="separate"/>
            </w:r>
            <w:r w:rsidR="00702378">
              <w:rPr>
                <w:noProof/>
                <w:webHidden/>
              </w:rPr>
              <w:t>24</w:t>
            </w:r>
            <w:r w:rsidR="00A20678">
              <w:rPr>
                <w:noProof/>
                <w:webHidden/>
              </w:rPr>
              <w:fldChar w:fldCharType="end"/>
            </w:r>
          </w:hyperlink>
        </w:p>
        <w:p w14:paraId="243D539A" w14:textId="77777777" w:rsidR="00A20678" w:rsidRDefault="001955D5">
          <w:pPr>
            <w:pStyle w:val="TM1"/>
            <w:tabs>
              <w:tab w:val="left" w:pos="400"/>
              <w:tab w:val="right" w:leader="dot" w:pos="9062"/>
            </w:tabs>
            <w:rPr>
              <w:rFonts w:asciiTheme="minorHAnsi" w:eastAsiaTheme="minorEastAsia" w:hAnsiTheme="minorHAnsi" w:cstheme="minorBidi"/>
              <w:noProof/>
              <w:sz w:val="22"/>
              <w:szCs w:val="22"/>
              <w:lang w:val="fr-BE" w:eastAsia="fr-BE"/>
            </w:rPr>
          </w:pPr>
          <w:hyperlink w:anchor="_Toc514225184" w:history="1">
            <w:r w:rsidR="00A20678" w:rsidRPr="000D6E7A">
              <w:rPr>
                <w:rStyle w:val="Lienhypertexte"/>
                <w:rFonts w:cs="Arial"/>
                <w:noProof/>
                <w:spacing w:val="-2"/>
              </w:rPr>
              <w:t>4.</w:t>
            </w:r>
            <w:r w:rsidR="00A20678">
              <w:rPr>
                <w:rFonts w:asciiTheme="minorHAnsi" w:eastAsiaTheme="minorEastAsia" w:hAnsiTheme="minorHAnsi" w:cstheme="minorBidi"/>
                <w:noProof/>
                <w:sz w:val="22"/>
                <w:szCs w:val="22"/>
                <w:lang w:val="fr-BE" w:eastAsia="fr-BE"/>
              </w:rPr>
              <w:tab/>
            </w:r>
            <w:r w:rsidR="00A20678" w:rsidRPr="000D6E7A">
              <w:rPr>
                <w:rStyle w:val="Lienhypertexte"/>
                <w:rFonts w:cs="Arial"/>
                <w:noProof/>
                <w:spacing w:val="-2"/>
              </w:rPr>
              <w:t>Identification et approche de clientèles potentielles afin de mesurer leur intérêt.</w:t>
            </w:r>
            <w:r w:rsidR="00A20678">
              <w:rPr>
                <w:noProof/>
                <w:webHidden/>
              </w:rPr>
              <w:tab/>
            </w:r>
            <w:r w:rsidR="00A20678">
              <w:rPr>
                <w:noProof/>
                <w:webHidden/>
              </w:rPr>
              <w:fldChar w:fldCharType="begin"/>
            </w:r>
            <w:r w:rsidR="00A20678">
              <w:rPr>
                <w:noProof/>
                <w:webHidden/>
              </w:rPr>
              <w:instrText xml:space="preserve"> PAGEREF _Toc514225184 \h </w:instrText>
            </w:r>
            <w:r w:rsidR="00A20678">
              <w:rPr>
                <w:noProof/>
                <w:webHidden/>
              </w:rPr>
            </w:r>
            <w:r w:rsidR="00A20678">
              <w:rPr>
                <w:noProof/>
                <w:webHidden/>
              </w:rPr>
              <w:fldChar w:fldCharType="separate"/>
            </w:r>
            <w:r w:rsidR="00702378">
              <w:rPr>
                <w:noProof/>
                <w:webHidden/>
              </w:rPr>
              <w:t>24</w:t>
            </w:r>
            <w:r w:rsidR="00A20678">
              <w:rPr>
                <w:noProof/>
                <w:webHidden/>
              </w:rPr>
              <w:fldChar w:fldCharType="end"/>
            </w:r>
          </w:hyperlink>
        </w:p>
        <w:p w14:paraId="38A63A08" w14:textId="77777777" w:rsidR="00DF11B0" w:rsidRPr="0088348C" w:rsidRDefault="00DF11B0" w:rsidP="0088348C">
          <w:pPr>
            <w:rPr>
              <w:rFonts w:cs="Arial"/>
            </w:rPr>
          </w:pPr>
          <w:r w:rsidRPr="00804040">
            <w:rPr>
              <w:rFonts w:cs="Arial"/>
              <w:b/>
              <w:bCs/>
            </w:rPr>
            <w:fldChar w:fldCharType="end"/>
          </w:r>
        </w:p>
      </w:sdtContent>
    </w:sdt>
    <w:p w14:paraId="5C0D1A8C" w14:textId="77777777" w:rsidR="00DF11B0" w:rsidRPr="00804040" w:rsidRDefault="00DF11B0" w:rsidP="00DF11B0">
      <w:pPr>
        <w:overflowPunct/>
        <w:autoSpaceDE/>
        <w:autoSpaceDN/>
        <w:adjustRightInd/>
        <w:spacing w:after="160" w:line="259" w:lineRule="auto"/>
        <w:textAlignment w:val="auto"/>
        <w:rPr>
          <w:rFonts w:eastAsiaTheme="majorEastAsia" w:cs="Arial"/>
          <w:color w:val="2E74B5" w:themeColor="accent1" w:themeShade="BF"/>
          <w:highlight w:val="lightGray"/>
        </w:rPr>
      </w:pPr>
    </w:p>
    <w:p w14:paraId="7DC05E4C" w14:textId="77777777" w:rsidR="00DF11B0" w:rsidRPr="00804040" w:rsidRDefault="00DF11B0" w:rsidP="00DF11B0">
      <w:pPr>
        <w:pStyle w:val="Titre1"/>
        <w:numPr>
          <w:ilvl w:val="0"/>
          <w:numId w:val="16"/>
        </w:numPr>
        <w:pBdr>
          <w:top w:val="single" w:sz="4" w:space="1" w:color="auto"/>
          <w:left w:val="single" w:sz="4" w:space="4" w:color="auto"/>
          <w:bottom w:val="single" w:sz="4" w:space="1" w:color="auto"/>
          <w:right w:val="single" w:sz="4" w:space="4" w:color="auto"/>
        </w:pBdr>
        <w:jc w:val="center"/>
        <w:rPr>
          <w:rFonts w:ascii="Arial" w:hAnsi="Arial" w:cs="Arial"/>
          <w:color w:val="auto"/>
          <w:sz w:val="20"/>
          <w:szCs w:val="20"/>
        </w:rPr>
      </w:pPr>
      <w:bookmarkStart w:id="11" w:name="_Toc498595219"/>
      <w:bookmarkStart w:id="12" w:name="_Toc514225085"/>
      <w:r w:rsidRPr="00804040">
        <w:rPr>
          <w:rFonts w:ascii="Arial" w:hAnsi="Arial" w:cs="Arial"/>
          <w:color w:val="auto"/>
          <w:sz w:val="20"/>
          <w:szCs w:val="20"/>
        </w:rPr>
        <w:t>Clauses administratives du marché</w:t>
      </w:r>
      <w:bookmarkEnd w:id="0"/>
      <w:bookmarkEnd w:id="1"/>
      <w:bookmarkEnd w:id="2"/>
      <w:bookmarkEnd w:id="3"/>
      <w:bookmarkEnd w:id="4"/>
      <w:bookmarkEnd w:id="5"/>
      <w:bookmarkEnd w:id="6"/>
      <w:bookmarkEnd w:id="7"/>
      <w:bookmarkEnd w:id="8"/>
      <w:bookmarkEnd w:id="9"/>
      <w:bookmarkEnd w:id="10"/>
      <w:bookmarkEnd w:id="11"/>
      <w:bookmarkEnd w:id="12"/>
    </w:p>
    <w:p w14:paraId="57EE89F6" w14:textId="77777777" w:rsidR="00DF11B0" w:rsidRPr="00804040" w:rsidRDefault="00DF11B0" w:rsidP="00DF11B0">
      <w:pPr>
        <w:rPr>
          <w:rFonts w:cs="Arial"/>
          <w:i/>
        </w:rPr>
      </w:pPr>
    </w:p>
    <w:p w14:paraId="752F820C" w14:textId="77777777" w:rsidR="00DF11B0" w:rsidRPr="00804040" w:rsidRDefault="00DF11B0" w:rsidP="00DF11B0">
      <w:pPr>
        <w:overflowPunct/>
        <w:textAlignment w:val="auto"/>
        <w:rPr>
          <w:rFonts w:eastAsiaTheme="minorHAnsi" w:cs="Arial"/>
          <w:lang w:val="fr-BE" w:eastAsia="en-US"/>
        </w:rPr>
      </w:pPr>
      <w:r w:rsidRPr="00804040">
        <w:rPr>
          <w:rFonts w:eastAsiaTheme="minorHAnsi" w:cs="Arial"/>
          <w:b/>
          <w:lang w:val="fr-BE" w:eastAsia="en-US"/>
        </w:rPr>
        <w:t>I</w:t>
      </w:r>
      <w:r w:rsidRPr="00804040">
        <w:rPr>
          <w:rFonts w:cs="Arial"/>
          <w:b/>
        </w:rPr>
        <w:t xml:space="preserve">l n’y a pas </w:t>
      </w:r>
      <w:r w:rsidRPr="00804040">
        <w:rPr>
          <w:rFonts w:eastAsiaTheme="minorHAnsi" w:cs="Arial"/>
          <w:b/>
          <w:lang w:val="fr-BE" w:eastAsia="en-US"/>
        </w:rPr>
        <w:t xml:space="preserve">de moyens de communication électronique imposés pour le présent marché, </w:t>
      </w:r>
      <w:r w:rsidRPr="00804040">
        <w:rPr>
          <w:rFonts w:eastAsiaTheme="minorHAnsi" w:cs="Arial"/>
          <w:lang w:val="fr-BE" w:eastAsia="en-US"/>
        </w:rPr>
        <w:t>conformément aux dispositions prévues</w:t>
      </w:r>
      <w:r w:rsidRPr="00804040">
        <w:rPr>
          <w:rFonts w:cs="Arial"/>
        </w:rPr>
        <w:t xml:space="preserve"> à l’article 14 §2 5° de la loi du 17 juin 2016 qui prévoit que </w:t>
      </w:r>
      <w:r w:rsidRPr="00804040">
        <w:rPr>
          <w:rFonts w:eastAsiaTheme="minorHAnsi" w:cs="Arial"/>
          <w:lang w:val="fr-BE" w:eastAsia="en-US"/>
        </w:rPr>
        <w:t>l’adjudicateur n’est pas tenu de prescrire l’usage de moyens de communication électroniques</w:t>
      </w:r>
      <w:r w:rsidRPr="00804040">
        <w:rPr>
          <w:rFonts w:cs="Arial"/>
          <w:i/>
        </w:rPr>
        <w:t xml:space="preserve"> </w:t>
      </w:r>
      <w:r w:rsidRPr="00804040">
        <w:rPr>
          <w:rFonts w:eastAsiaTheme="minorHAnsi" w:cs="Arial"/>
          <w:lang w:val="fr-BE" w:eastAsia="en-US"/>
        </w:rPr>
        <w:t xml:space="preserve">lorsqu’il s’agit d’un marché public passé selon la procédure négociée sans publication préalable. </w:t>
      </w:r>
    </w:p>
    <w:p w14:paraId="3A9D04D7" w14:textId="77777777" w:rsidR="00DF11B0" w:rsidRDefault="00DF11B0" w:rsidP="00DF11B0">
      <w:pPr>
        <w:overflowPunct/>
        <w:textAlignment w:val="auto"/>
        <w:rPr>
          <w:rFonts w:eastAsiaTheme="minorHAnsi" w:cs="Arial"/>
          <w:lang w:val="fr-BE" w:eastAsia="en-US"/>
        </w:rPr>
      </w:pPr>
    </w:p>
    <w:p w14:paraId="34CF76F6" w14:textId="77777777" w:rsidR="00146F13" w:rsidRPr="00804040" w:rsidRDefault="00146F13" w:rsidP="00DF11B0">
      <w:pPr>
        <w:overflowPunct/>
        <w:textAlignment w:val="auto"/>
        <w:rPr>
          <w:rFonts w:eastAsiaTheme="minorHAnsi" w:cs="Arial"/>
          <w:lang w:val="fr-BE" w:eastAsia="en-US"/>
        </w:rPr>
      </w:pPr>
      <w:r>
        <w:rPr>
          <w:rFonts w:eastAsiaTheme="minorHAnsi" w:cs="Arial"/>
          <w:lang w:val="fr-BE" w:eastAsia="en-US"/>
        </w:rPr>
        <w:t>Les offres devront être établies sur papier.</w:t>
      </w:r>
    </w:p>
    <w:p w14:paraId="16138074" w14:textId="77777777" w:rsidR="00DF11B0" w:rsidRPr="00804040" w:rsidRDefault="00DF11B0" w:rsidP="00DF11B0">
      <w:pPr>
        <w:tabs>
          <w:tab w:val="left" w:pos="426"/>
        </w:tabs>
        <w:overflowPunct/>
        <w:autoSpaceDE/>
        <w:autoSpaceDN/>
        <w:adjustRightInd/>
        <w:ind w:left="720"/>
        <w:textAlignment w:val="auto"/>
        <w:rPr>
          <w:rFonts w:cs="Arial"/>
          <w:color w:val="FF0000"/>
          <w:lang w:val="fr-BE"/>
        </w:rPr>
      </w:pPr>
      <w:bookmarkStart w:id="13" w:name="_Toc358725960"/>
      <w:bookmarkStart w:id="14" w:name="_Toc358726023"/>
      <w:bookmarkStart w:id="15" w:name="_Toc358727783"/>
      <w:bookmarkStart w:id="16" w:name="_Toc358727860"/>
      <w:bookmarkStart w:id="17" w:name="_Toc358727939"/>
      <w:bookmarkStart w:id="18" w:name="_Toc358727986"/>
      <w:bookmarkStart w:id="19" w:name="_Toc358728005"/>
      <w:bookmarkStart w:id="20" w:name="_Toc358728036"/>
      <w:bookmarkStart w:id="21" w:name="_Toc358728107"/>
      <w:bookmarkStart w:id="22" w:name="_Toc372271553"/>
    </w:p>
    <w:p w14:paraId="0533A7C1" w14:textId="77777777" w:rsidR="00DF11B0" w:rsidRPr="00804040" w:rsidRDefault="00DF11B0" w:rsidP="00DF11B0">
      <w:pPr>
        <w:pStyle w:val="Titre2"/>
        <w:numPr>
          <w:ilvl w:val="0"/>
          <w:numId w:val="17"/>
        </w:numPr>
        <w:rPr>
          <w:rFonts w:ascii="Arial" w:hAnsi="Arial" w:cs="Arial"/>
          <w:b/>
          <w:color w:val="auto"/>
          <w:sz w:val="20"/>
          <w:szCs w:val="20"/>
        </w:rPr>
      </w:pPr>
      <w:bookmarkStart w:id="23" w:name="_Toc514225086"/>
      <w:bookmarkStart w:id="24" w:name="_Toc358725961"/>
      <w:bookmarkStart w:id="25" w:name="_Toc358726024"/>
      <w:bookmarkStart w:id="26" w:name="_Toc358727784"/>
      <w:bookmarkStart w:id="27" w:name="_Toc358727861"/>
      <w:bookmarkStart w:id="28" w:name="_Toc358727940"/>
      <w:bookmarkStart w:id="29" w:name="_Toc358728006"/>
      <w:bookmarkStart w:id="30" w:name="_Toc358728037"/>
      <w:bookmarkStart w:id="31" w:name="_Toc358728108"/>
      <w:bookmarkStart w:id="32" w:name="_Toc372271554"/>
      <w:bookmarkEnd w:id="13"/>
      <w:bookmarkEnd w:id="14"/>
      <w:bookmarkEnd w:id="15"/>
      <w:bookmarkEnd w:id="16"/>
      <w:bookmarkEnd w:id="17"/>
      <w:bookmarkEnd w:id="18"/>
      <w:bookmarkEnd w:id="19"/>
      <w:bookmarkEnd w:id="20"/>
      <w:bookmarkEnd w:id="21"/>
      <w:bookmarkEnd w:id="22"/>
      <w:r w:rsidRPr="00804040">
        <w:rPr>
          <w:rFonts w:ascii="Arial" w:hAnsi="Arial" w:cs="Arial"/>
          <w:b/>
          <w:color w:val="auto"/>
          <w:sz w:val="20"/>
          <w:szCs w:val="20"/>
        </w:rPr>
        <w:t>Dispositions générales</w:t>
      </w:r>
      <w:bookmarkEnd w:id="23"/>
    </w:p>
    <w:p w14:paraId="29B740C6" w14:textId="77777777" w:rsidR="00DF11B0" w:rsidRPr="00804040" w:rsidRDefault="00DF11B0" w:rsidP="00DF11B0">
      <w:pPr>
        <w:rPr>
          <w:rFonts w:cs="Arial"/>
        </w:rPr>
      </w:pPr>
    </w:p>
    <w:p w14:paraId="763CC577" w14:textId="77777777" w:rsidR="00DF11B0" w:rsidRPr="00804040" w:rsidRDefault="00DF11B0" w:rsidP="00DF11B0">
      <w:pPr>
        <w:pStyle w:val="Titre3"/>
        <w:numPr>
          <w:ilvl w:val="1"/>
          <w:numId w:val="15"/>
        </w:numPr>
        <w:rPr>
          <w:rFonts w:ascii="Arial" w:hAnsi="Arial" w:cs="Arial"/>
          <w:color w:val="auto"/>
          <w:sz w:val="20"/>
          <w:szCs w:val="20"/>
          <w:u w:val="single"/>
        </w:rPr>
      </w:pPr>
      <w:bookmarkStart w:id="33" w:name="_Toc358725964"/>
      <w:bookmarkStart w:id="34" w:name="_Toc358726027"/>
      <w:bookmarkStart w:id="35" w:name="_Toc358727787"/>
      <w:bookmarkStart w:id="36" w:name="_Toc358727864"/>
      <w:bookmarkStart w:id="37" w:name="_Toc358727943"/>
      <w:bookmarkStart w:id="38" w:name="_Toc358728009"/>
      <w:bookmarkStart w:id="39" w:name="_Toc358728040"/>
      <w:bookmarkStart w:id="40" w:name="_Toc358728111"/>
      <w:bookmarkStart w:id="41" w:name="_Toc372271557"/>
      <w:bookmarkStart w:id="42" w:name="_Toc498595227"/>
      <w:bookmarkStart w:id="43" w:name="_Toc514225087"/>
      <w:bookmarkEnd w:id="24"/>
      <w:bookmarkEnd w:id="25"/>
      <w:bookmarkEnd w:id="26"/>
      <w:bookmarkEnd w:id="27"/>
      <w:bookmarkEnd w:id="28"/>
      <w:bookmarkEnd w:id="29"/>
      <w:bookmarkEnd w:id="30"/>
      <w:bookmarkEnd w:id="31"/>
      <w:bookmarkEnd w:id="32"/>
      <w:r w:rsidRPr="00804040">
        <w:rPr>
          <w:rFonts w:ascii="Arial" w:hAnsi="Arial" w:cs="Arial"/>
          <w:color w:val="auto"/>
          <w:sz w:val="20"/>
          <w:szCs w:val="20"/>
          <w:u w:val="single"/>
        </w:rPr>
        <w:t>Pouvoir adjudicateur</w:t>
      </w:r>
      <w:bookmarkEnd w:id="33"/>
      <w:bookmarkEnd w:id="34"/>
      <w:bookmarkEnd w:id="35"/>
      <w:bookmarkEnd w:id="36"/>
      <w:bookmarkEnd w:id="37"/>
      <w:bookmarkEnd w:id="38"/>
      <w:bookmarkEnd w:id="39"/>
      <w:bookmarkEnd w:id="40"/>
      <w:bookmarkEnd w:id="41"/>
      <w:bookmarkEnd w:id="42"/>
      <w:bookmarkEnd w:id="43"/>
    </w:p>
    <w:p w14:paraId="147068C2" w14:textId="77777777" w:rsidR="00DF11B0" w:rsidRPr="00804040" w:rsidRDefault="00DF11B0" w:rsidP="00DF11B0">
      <w:pPr>
        <w:rPr>
          <w:rFonts w:cs="Arial"/>
        </w:rPr>
      </w:pPr>
    </w:p>
    <w:p w14:paraId="376F9E23" w14:textId="77777777" w:rsidR="00DF11B0" w:rsidRPr="00C85FCC" w:rsidRDefault="00DF11B0" w:rsidP="00DF11B0">
      <w:pPr>
        <w:rPr>
          <w:rFonts w:cs="Arial"/>
          <w:color w:val="000000"/>
          <w:spacing w:val="-2"/>
        </w:rPr>
      </w:pPr>
      <w:bookmarkStart w:id="44" w:name="_Toc498595228"/>
      <w:r w:rsidRPr="00804040">
        <w:rPr>
          <w:rFonts w:cs="Arial"/>
          <w:color w:val="000000"/>
          <w:spacing w:val="-2"/>
        </w:rPr>
        <w:t>Le pouvoir adjudicateur est la Commune d’Ixelles, représentée par son Collège des Bourgmestre et Echevins.</w:t>
      </w:r>
      <w:bookmarkEnd w:id="44"/>
    </w:p>
    <w:p w14:paraId="50127F61" w14:textId="77777777" w:rsidR="00DF11B0" w:rsidRPr="00804040" w:rsidRDefault="00DF11B0" w:rsidP="00DF11B0">
      <w:pPr>
        <w:rPr>
          <w:rFonts w:cs="Arial"/>
          <w:color w:val="000000"/>
          <w:spacing w:val="-2"/>
        </w:rPr>
      </w:pPr>
    </w:p>
    <w:p w14:paraId="70AD7DD5" w14:textId="77777777" w:rsidR="00DF11B0" w:rsidRPr="00804040" w:rsidRDefault="00DF11B0" w:rsidP="00DF11B0">
      <w:pPr>
        <w:rPr>
          <w:rFonts w:cs="Arial"/>
        </w:rPr>
      </w:pPr>
      <w:r w:rsidRPr="00804040">
        <w:rPr>
          <w:rFonts w:cs="Arial"/>
        </w:rPr>
        <w:t>Aussi longtemps que le pouvoir adjudicateur n’a pas pris de décision, au sujet de la sélection ou de la régularité des offres, de l’attribution du marché ou de la renonciation à la passation du marché, les soumissionnaires et les tiers n’ont aucun accès aux documents relatifs à la procédure de passation, notamment aux offres et aux documents internes du pouvoir adjudicateur</w:t>
      </w:r>
      <w:r>
        <w:rPr>
          <w:rFonts w:cs="Arial"/>
        </w:rPr>
        <w:t>.</w:t>
      </w:r>
    </w:p>
    <w:p w14:paraId="4AC14D2A" w14:textId="77777777" w:rsidR="00DF11B0" w:rsidRPr="00E4142C" w:rsidRDefault="00DF11B0" w:rsidP="00A20678">
      <w:pPr>
        <w:pStyle w:val="Titre3"/>
        <w:numPr>
          <w:ilvl w:val="0"/>
          <w:numId w:val="0"/>
        </w:numPr>
        <w:ind w:left="1440"/>
        <w:rPr>
          <w:rFonts w:ascii="Arial" w:hAnsi="Arial" w:cs="Arial"/>
          <w:color w:val="auto"/>
          <w:sz w:val="20"/>
          <w:szCs w:val="20"/>
          <w:u w:val="single"/>
        </w:rPr>
      </w:pPr>
      <w:bookmarkStart w:id="45" w:name="_Toc514225088"/>
      <w:bookmarkEnd w:id="45"/>
    </w:p>
    <w:p w14:paraId="74BA169A" w14:textId="77777777" w:rsidR="00DF11B0" w:rsidRPr="00804040" w:rsidRDefault="00DF11B0" w:rsidP="00DF11B0">
      <w:pPr>
        <w:pStyle w:val="Titre3"/>
        <w:numPr>
          <w:ilvl w:val="1"/>
          <w:numId w:val="15"/>
        </w:numPr>
        <w:rPr>
          <w:rFonts w:ascii="Arial" w:hAnsi="Arial" w:cs="Arial"/>
          <w:color w:val="auto"/>
          <w:sz w:val="20"/>
          <w:szCs w:val="20"/>
          <w:u w:val="single"/>
        </w:rPr>
      </w:pPr>
      <w:bookmarkStart w:id="46" w:name="_Toc514225089"/>
      <w:r w:rsidRPr="00804040">
        <w:rPr>
          <w:rFonts w:ascii="Arial" w:hAnsi="Arial" w:cs="Arial"/>
          <w:color w:val="auto"/>
          <w:sz w:val="20"/>
          <w:szCs w:val="20"/>
          <w:u w:val="single"/>
        </w:rPr>
        <w:t>Objet et nature du marché</w:t>
      </w:r>
      <w:bookmarkEnd w:id="46"/>
    </w:p>
    <w:p w14:paraId="220203B0" w14:textId="77777777" w:rsidR="00DF11B0" w:rsidRPr="00804040" w:rsidRDefault="00DF11B0" w:rsidP="00DF11B0">
      <w:pPr>
        <w:rPr>
          <w:rFonts w:cs="Arial"/>
        </w:rPr>
      </w:pPr>
    </w:p>
    <w:p w14:paraId="42544696" w14:textId="77777777" w:rsidR="00DF11B0" w:rsidRPr="00EC2F3A" w:rsidRDefault="00DF11B0" w:rsidP="00DF11B0">
      <w:pPr>
        <w:jc w:val="both"/>
      </w:pPr>
      <w:r>
        <w:t xml:space="preserve">Le marché est un marché de services qui a pour objet la </w:t>
      </w:r>
      <w:r w:rsidRPr="00EC2F3A">
        <w:t xml:space="preserve">désignation d’un bureau d’études pluridisciplinaires qui sera chargé de réaliser une étude d’opportunités et de faisabilité en vue de la </w:t>
      </w:r>
      <w:r>
        <w:t xml:space="preserve"> réaffectation totale ou partielle du Centre de plein air Madeleine Clément, à Basse-Wavre</w:t>
      </w:r>
      <w:r w:rsidRPr="00EC2F3A">
        <w:t>.</w:t>
      </w:r>
    </w:p>
    <w:p w14:paraId="3624C58E" w14:textId="77777777" w:rsidR="00DF11B0" w:rsidRPr="00EC2F3A" w:rsidRDefault="00DF11B0" w:rsidP="00DF11B0">
      <w:pPr>
        <w:jc w:val="both"/>
      </w:pPr>
    </w:p>
    <w:p w14:paraId="3BBBA2FE" w14:textId="77777777" w:rsidR="00DF11B0" w:rsidRPr="006E6F0D" w:rsidRDefault="00DF11B0" w:rsidP="00DF11B0">
      <w:pPr>
        <w:numPr>
          <w:ilvl w:val="12"/>
          <w:numId w:val="0"/>
        </w:numPr>
        <w:jc w:val="both"/>
        <w:rPr>
          <w:rFonts w:cs="Arial"/>
          <w:spacing w:val="-2"/>
        </w:rPr>
      </w:pPr>
      <w:r w:rsidRPr="006E6F0D">
        <w:rPr>
          <w:rFonts w:cs="Arial"/>
          <w:spacing w:val="-2"/>
        </w:rPr>
        <w:t>Cette ét</w:t>
      </w:r>
      <w:r>
        <w:rPr>
          <w:rFonts w:cs="Arial"/>
          <w:spacing w:val="-2"/>
        </w:rPr>
        <w:t xml:space="preserve">ude a pour but </w:t>
      </w:r>
      <w:r w:rsidRPr="006E6F0D">
        <w:rPr>
          <w:rFonts w:cs="Arial"/>
          <w:spacing w:val="-2"/>
        </w:rPr>
        <w:t>d’identifier les objectifs à court, moyen et long terme, les fonctions, les projets et les investisseurs qui pourraient permettre de guider le pouvoir adjudicateur dans la prise de décision :</w:t>
      </w:r>
    </w:p>
    <w:p w14:paraId="2868ABEA" w14:textId="77777777" w:rsidR="00DF11B0" w:rsidRPr="006E6F0D" w:rsidRDefault="00DF11B0" w:rsidP="00DF11B0">
      <w:pPr>
        <w:numPr>
          <w:ilvl w:val="12"/>
          <w:numId w:val="0"/>
        </w:numPr>
        <w:jc w:val="both"/>
        <w:rPr>
          <w:rFonts w:cs="Arial"/>
          <w:spacing w:val="-2"/>
        </w:rPr>
      </w:pPr>
    </w:p>
    <w:p w14:paraId="5297E7FA" w14:textId="77777777" w:rsidR="00DF11B0" w:rsidRPr="006E6F0D" w:rsidRDefault="00DF11B0" w:rsidP="00DF11B0">
      <w:pPr>
        <w:numPr>
          <w:ilvl w:val="12"/>
          <w:numId w:val="0"/>
        </w:numPr>
        <w:jc w:val="both"/>
        <w:rPr>
          <w:rFonts w:cs="Arial"/>
          <w:spacing w:val="-2"/>
        </w:rPr>
      </w:pPr>
      <w:r>
        <w:rPr>
          <w:rFonts w:cs="Arial"/>
          <w:spacing w:val="-2"/>
        </w:rPr>
        <w:t>-soit de la réaffectation totale du Domaine avec une externalisation de la gestion ;</w:t>
      </w:r>
    </w:p>
    <w:p w14:paraId="28AB55F6" w14:textId="77777777" w:rsidR="00DF11B0" w:rsidRDefault="00DF11B0" w:rsidP="00DF11B0">
      <w:pPr>
        <w:numPr>
          <w:ilvl w:val="12"/>
          <w:numId w:val="0"/>
        </w:numPr>
        <w:jc w:val="both"/>
        <w:rPr>
          <w:rFonts w:cs="Arial"/>
          <w:spacing w:val="-2"/>
        </w:rPr>
      </w:pPr>
      <w:r w:rsidRPr="006E6F0D">
        <w:rPr>
          <w:rFonts w:cs="Arial"/>
          <w:spacing w:val="-2"/>
        </w:rPr>
        <w:t>-soit la réaffectation partielle du Domaine et permettre la cohabitation d’activités scolaires, d’activités festives, des for</w:t>
      </w:r>
      <w:r>
        <w:rPr>
          <w:rFonts w:cs="Arial"/>
          <w:spacing w:val="-2"/>
        </w:rPr>
        <w:t>mations publiques et privées.</w:t>
      </w:r>
    </w:p>
    <w:p w14:paraId="500D86AC" w14:textId="77777777" w:rsidR="00DF11B0" w:rsidRDefault="00DF11B0" w:rsidP="00DF11B0">
      <w:pPr>
        <w:numPr>
          <w:ilvl w:val="12"/>
          <w:numId w:val="0"/>
        </w:numPr>
        <w:jc w:val="both"/>
        <w:rPr>
          <w:rFonts w:cs="Arial"/>
          <w:spacing w:val="-2"/>
        </w:rPr>
      </w:pPr>
    </w:p>
    <w:p w14:paraId="31F45930" w14:textId="024ABA6C" w:rsidR="00DF11B0" w:rsidRDefault="00DF11B0" w:rsidP="00DF11B0">
      <w:pPr>
        <w:numPr>
          <w:ilvl w:val="12"/>
          <w:numId w:val="0"/>
        </w:numPr>
        <w:jc w:val="both"/>
        <w:rPr>
          <w:rFonts w:cs="Arial"/>
          <w:lang w:val="fr-BE" w:eastAsia="fr-BE"/>
        </w:rPr>
      </w:pPr>
      <w:r>
        <w:rPr>
          <w:rFonts w:cs="Arial"/>
          <w:spacing w:val="-2"/>
        </w:rPr>
        <w:t xml:space="preserve">Cette étude comportant deux </w:t>
      </w:r>
      <w:r w:rsidRPr="006E6F0D">
        <w:rPr>
          <w:rFonts w:cs="Arial"/>
          <w:spacing w:val="-2"/>
        </w:rPr>
        <w:t>parties: une étude d’opportuni</w:t>
      </w:r>
      <w:r>
        <w:rPr>
          <w:rFonts w:cs="Arial"/>
          <w:spacing w:val="-2"/>
        </w:rPr>
        <w:t>tés et une étude de faisabilité</w:t>
      </w:r>
      <w:r>
        <w:rPr>
          <w:rFonts w:cs="Arial"/>
          <w:lang w:val="fr-BE" w:eastAsia="fr-BE"/>
        </w:rPr>
        <w:t>.</w:t>
      </w:r>
    </w:p>
    <w:p w14:paraId="060E6513" w14:textId="77777777" w:rsidR="00DF11B0" w:rsidRPr="00804040" w:rsidRDefault="00DF11B0" w:rsidP="00DF11B0">
      <w:pPr>
        <w:rPr>
          <w:rFonts w:cs="Arial"/>
        </w:rPr>
      </w:pPr>
    </w:p>
    <w:p w14:paraId="71484D2F" w14:textId="77777777" w:rsidR="00DF11B0" w:rsidRPr="00804040" w:rsidRDefault="00DF11B0" w:rsidP="00DF11B0">
      <w:pPr>
        <w:rPr>
          <w:rFonts w:cs="Arial"/>
        </w:rPr>
      </w:pPr>
      <w:r w:rsidRPr="00804040">
        <w:rPr>
          <w:rFonts w:cs="Arial"/>
        </w:rPr>
        <w:t xml:space="preserve">Ce marché ne comporte pas de lot. </w:t>
      </w:r>
    </w:p>
    <w:p w14:paraId="7DC6089E" w14:textId="77777777" w:rsidR="00DF11B0" w:rsidRPr="00804040" w:rsidRDefault="00DF11B0" w:rsidP="00DF11B0">
      <w:pPr>
        <w:rPr>
          <w:rFonts w:cs="Arial"/>
        </w:rPr>
      </w:pPr>
    </w:p>
    <w:p w14:paraId="3145A20A" w14:textId="77777777" w:rsidR="00DF11B0" w:rsidRPr="00804040" w:rsidRDefault="00DF11B0" w:rsidP="00DF11B0">
      <w:pPr>
        <w:rPr>
          <w:rFonts w:cs="Arial"/>
          <w:lang w:eastAsia="nl-NL"/>
        </w:rPr>
      </w:pPr>
      <w:r w:rsidRPr="00804040">
        <w:rPr>
          <w:rFonts w:cs="Arial"/>
        </w:rPr>
        <w:t xml:space="preserve">Code CPV principal : </w:t>
      </w:r>
      <w:r w:rsidRPr="006A075B">
        <w:rPr>
          <w:rFonts w:cs="Arial"/>
          <w:spacing w:val="-2"/>
        </w:rPr>
        <w:t xml:space="preserve">71241000 </w:t>
      </w:r>
      <w:r w:rsidR="0088348C" w:rsidRPr="006A075B">
        <w:rPr>
          <w:rFonts w:cs="Arial"/>
          <w:spacing w:val="-2"/>
        </w:rPr>
        <w:t>études</w:t>
      </w:r>
      <w:r w:rsidRPr="006A075B">
        <w:rPr>
          <w:rFonts w:cs="Arial"/>
          <w:spacing w:val="-2"/>
        </w:rPr>
        <w:t xml:space="preserve"> de faisabilité</w:t>
      </w:r>
      <w:r w:rsidRPr="006A075B">
        <w:rPr>
          <w:rFonts w:cs="Arial"/>
        </w:rPr>
        <w:t xml:space="preserve"> </w:t>
      </w:r>
    </w:p>
    <w:p w14:paraId="57663139" w14:textId="77777777" w:rsidR="00DF11B0" w:rsidRDefault="00DF11B0" w:rsidP="00DF11B0">
      <w:pPr>
        <w:rPr>
          <w:rFonts w:cs="Arial"/>
          <w:i/>
          <w:spacing w:val="-2"/>
          <w:highlight w:val="yellow"/>
        </w:rPr>
      </w:pPr>
    </w:p>
    <w:p w14:paraId="6410CBA4" w14:textId="77777777" w:rsidR="00A408E9" w:rsidRPr="00527E41" w:rsidRDefault="00A408E9" w:rsidP="00A408E9">
      <w:pPr>
        <w:pStyle w:val="Paragraphedeliste"/>
        <w:numPr>
          <w:ilvl w:val="2"/>
          <w:numId w:val="15"/>
        </w:numPr>
        <w:jc w:val="both"/>
        <w:rPr>
          <w:rFonts w:cs="Arial"/>
          <w:b/>
          <w:spacing w:val="-2"/>
        </w:rPr>
      </w:pPr>
      <w:r w:rsidRPr="00527E41">
        <w:rPr>
          <w:rFonts w:cs="Arial"/>
          <w:spacing w:val="-2"/>
        </w:rPr>
        <w:t>Variantes</w:t>
      </w:r>
      <w:r w:rsidRPr="00527E41">
        <w:rPr>
          <w:rFonts w:cs="Arial"/>
          <w:b/>
          <w:spacing w:val="-2"/>
        </w:rPr>
        <w:t>:</w:t>
      </w:r>
    </w:p>
    <w:p w14:paraId="73613974" w14:textId="77777777" w:rsidR="00A408E9" w:rsidRDefault="00A408E9" w:rsidP="00A408E9">
      <w:pPr>
        <w:jc w:val="both"/>
        <w:rPr>
          <w:rFonts w:cs="Arial"/>
          <w:lang w:val="fr-BE"/>
        </w:rPr>
      </w:pPr>
    </w:p>
    <w:p w14:paraId="73E6000A" w14:textId="77777777" w:rsidR="00A408E9" w:rsidRDefault="00A408E9" w:rsidP="00A408E9">
      <w:pPr>
        <w:jc w:val="both"/>
        <w:rPr>
          <w:rFonts w:cs="Arial"/>
          <w:lang w:val="fr-BE"/>
        </w:rPr>
      </w:pPr>
      <w:r w:rsidRPr="004F36DD">
        <w:rPr>
          <w:rFonts w:cs="Arial"/>
          <w:lang w:val="fr-BE"/>
        </w:rPr>
        <w:lastRenderedPageBreak/>
        <w:t>Voir l’article 56 de la Loi du 17 juin 2016.</w:t>
      </w:r>
    </w:p>
    <w:p w14:paraId="599C64DC" w14:textId="77777777" w:rsidR="00A408E9" w:rsidRPr="00CD0BC9" w:rsidRDefault="00A408E9" w:rsidP="00A408E9">
      <w:pPr>
        <w:jc w:val="both"/>
        <w:rPr>
          <w:rFonts w:cs="Arial"/>
          <w:highlight w:val="cyan"/>
          <w:lang w:val="fr-BE"/>
        </w:rPr>
      </w:pPr>
    </w:p>
    <w:p w14:paraId="676539C5" w14:textId="77777777" w:rsidR="00A408E9" w:rsidRPr="00804040" w:rsidRDefault="00A408E9" w:rsidP="00A408E9">
      <w:pPr>
        <w:jc w:val="both"/>
        <w:rPr>
          <w:rFonts w:cs="Arial"/>
          <w:lang w:val="fr-BE"/>
        </w:rPr>
      </w:pPr>
    </w:p>
    <w:p w14:paraId="3166372C" w14:textId="77777777" w:rsidR="00A408E9" w:rsidRPr="00804040" w:rsidRDefault="00A408E9" w:rsidP="00A408E9">
      <w:pPr>
        <w:jc w:val="both"/>
        <w:rPr>
          <w:rFonts w:cs="Arial"/>
          <w:lang w:val="fr-BE"/>
        </w:rPr>
      </w:pPr>
      <w:r w:rsidRPr="00804040">
        <w:rPr>
          <w:rFonts w:cs="Arial"/>
          <w:lang w:val="fr-BE"/>
        </w:rPr>
        <w:t>Il n’y a ni variantes exigées, ni variantes autorisées.</w:t>
      </w:r>
    </w:p>
    <w:p w14:paraId="395F6F72" w14:textId="77777777" w:rsidR="00A408E9" w:rsidRPr="00804040" w:rsidRDefault="00A408E9" w:rsidP="00A408E9">
      <w:pPr>
        <w:jc w:val="both"/>
        <w:rPr>
          <w:rFonts w:cs="Arial"/>
          <w:lang w:val="fr-BE"/>
        </w:rPr>
      </w:pPr>
    </w:p>
    <w:p w14:paraId="2A777704" w14:textId="77777777" w:rsidR="00A408E9" w:rsidRPr="00804040" w:rsidRDefault="00A408E9" w:rsidP="00A408E9">
      <w:pPr>
        <w:jc w:val="both"/>
        <w:rPr>
          <w:rFonts w:cs="Arial"/>
          <w:color w:val="0000FF"/>
          <w:spacing w:val="-2"/>
          <w:lang w:val="fr-BE"/>
        </w:rPr>
      </w:pPr>
    </w:p>
    <w:p w14:paraId="441DA3CD" w14:textId="77777777" w:rsidR="00A408E9" w:rsidRPr="00527E41" w:rsidRDefault="00A408E9" w:rsidP="00A408E9">
      <w:pPr>
        <w:pStyle w:val="Paragraphedeliste"/>
        <w:numPr>
          <w:ilvl w:val="2"/>
          <w:numId w:val="15"/>
        </w:numPr>
        <w:jc w:val="both"/>
        <w:rPr>
          <w:rFonts w:cs="Arial"/>
          <w:b/>
          <w:spacing w:val="-2"/>
        </w:rPr>
      </w:pPr>
      <w:r w:rsidRPr="00527E41">
        <w:rPr>
          <w:rFonts w:cs="Arial"/>
          <w:spacing w:val="-2"/>
        </w:rPr>
        <w:t>Options</w:t>
      </w:r>
      <w:r w:rsidRPr="00527E41">
        <w:rPr>
          <w:rFonts w:cs="Arial"/>
          <w:b/>
          <w:spacing w:val="-2"/>
        </w:rPr>
        <w:t>:</w:t>
      </w:r>
    </w:p>
    <w:p w14:paraId="4021D706" w14:textId="77777777" w:rsidR="00A408E9" w:rsidRDefault="00A408E9" w:rsidP="00A408E9">
      <w:pPr>
        <w:jc w:val="both"/>
        <w:rPr>
          <w:rFonts w:cs="Arial"/>
          <w:highlight w:val="cyan"/>
        </w:rPr>
      </w:pPr>
    </w:p>
    <w:p w14:paraId="6D42DC11" w14:textId="77777777" w:rsidR="00A408E9" w:rsidRDefault="00A408E9" w:rsidP="00A408E9">
      <w:pPr>
        <w:jc w:val="both"/>
        <w:rPr>
          <w:rFonts w:cs="Arial"/>
          <w:lang w:val="fr-BE"/>
        </w:rPr>
      </w:pPr>
      <w:r w:rsidRPr="004F36DD">
        <w:rPr>
          <w:rFonts w:cs="Arial"/>
          <w:lang w:val="fr-BE"/>
        </w:rPr>
        <w:t>Voir l’article 56 de la Loi du 17 juin 2016.</w:t>
      </w:r>
    </w:p>
    <w:p w14:paraId="39015EAE" w14:textId="77777777" w:rsidR="00A408E9" w:rsidRPr="00CD0BC9" w:rsidRDefault="00A408E9" w:rsidP="00A408E9">
      <w:pPr>
        <w:jc w:val="both"/>
        <w:rPr>
          <w:rFonts w:cs="Arial"/>
          <w:highlight w:val="cyan"/>
          <w:lang w:val="fr-BE"/>
        </w:rPr>
      </w:pPr>
    </w:p>
    <w:p w14:paraId="35160D53" w14:textId="77777777" w:rsidR="00A408E9" w:rsidRPr="00804040" w:rsidRDefault="00A408E9" w:rsidP="00A408E9">
      <w:pPr>
        <w:jc w:val="both"/>
        <w:rPr>
          <w:rFonts w:cs="Arial"/>
          <w:lang w:val="fr-BE"/>
        </w:rPr>
      </w:pPr>
    </w:p>
    <w:p w14:paraId="2A09FDE6" w14:textId="77777777" w:rsidR="00A408E9" w:rsidRPr="00804040" w:rsidRDefault="00A408E9" w:rsidP="00A408E9">
      <w:pPr>
        <w:jc w:val="both"/>
        <w:rPr>
          <w:rFonts w:cs="Arial"/>
          <w:lang w:val="fr-BE"/>
        </w:rPr>
      </w:pPr>
      <w:r w:rsidRPr="00804040">
        <w:rPr>
          <w:rFonts w:cs="Arial"/>
          <w:lang w:val="fr-BE"/>
        </w:rPr>
        <w:t>Il n’y a pas ni options exigées ni autorisées.</w:t>
      </w:r>
    </w:p>
    <w:p w14:paraId="5C5E24BD" w14:textId="77777777" w:rsidR="00A408E9" w:rsidRPr="00804040" w:rsidRDefault="00A408E9" w:rsidP="00A408E9">
      <w:pPr>
        <w:jc w:val="both"/>
        <w:rPr>
          <w:rFonts w:cs="Arial"/>
          <w:i/>
          <w:highlight w:val="yellow"/>
          <w:lang w:val="fr-BE"/>
        </w:rPr>
      </w:pPr>
    </w:p>
    <w:p w14:paraId="672EAA62" w14:textId="77777777" w:rsidR="00A408E9" w:rsidRPr="00804040" w:rsidRDefault="00A408E9" w:rsidP="00A408E9">
      <w:pPr>
        <w:tabs>
          <w:tab w:val="left" w:pos="0"/>
        </w:tabs>
        <w:jc w:val="both"/>
        <w:rPr>
          <w:rFonts w:cs="Arial"/>
          <w:color w:val="0000FF"/>
          <w:spacing w:val="-2"/>
          <w:u w:val="single"/>
        </w:rPr>
      </w:pPr>
    </w:p>
    <w:p w14:paraId="044B630C" w14:textId="77777777" w:rsidR="00A408E9" w:rsidRPr="00EC3A67" w:rsidRDefault="00A408E9" w:rsidP="00A408E9">
      <w:pPr>
        <w:pStyle w:val="Paragraphedeliste"/>
        <w:numPr>
          <w:ilvl w:val="2"/>
          <w:numId w:val="15"/>
        </w:numPr>
        <w:jc w:val="both"/>
        <w:rPr>
          <w:rFonts w:cs="Arial"/>
          <w:spacing w:val="-2"/>
        </w:rPr>
      </w:pPr>
      <w:r w:rsidRPr="00EC3A67">
        <w:rPr>
          <w:rFonts w:cs="Arial"/>
          <w:spacing w:val="-2"/>
        </w:rPr>
        <w:t>Tranches ferme(s) et conditionnelle(s)</w:t>
      </w:r>
    </w:p>
    <w:p w14:paraId="5B2376FC" w14:textId="77777777" w:rsidR="00A408E9" w:rsidRDefault="00A408E9" w:rsidP="00A408E9">
      <w:pPr>
        <w:jc w:val="both"/>
        <w:rPr>
          <w:rFonts w:cs="Arial"/>
          <w:i/>
          <w:highlight w:val="yellow"/>
        </w:rPr>
      </w:pPr>
    </w:p>
    <w:p w14:paraId="301CFC05" w14:textId="77777777" w:rsidR="00A408E9" w:rsidRPr="00804040" w:rsidRDefault="00A408E9" w:rsidP="00A408E9">
      <w:pPr>
        <w:jc w:val="both"/>
        <w:rPr>
          <w:rFonts w:cs="Arial"/>
        </w:rPr>
      </w:pPr>
    </w:p>
    <w:p w14:paraId="62FD10D3" w14:textId="77777777" w:rsidR="00A408E9" w:rsidRDefault="00A408E9" w:rsidP="00A408E9">
      <w:pPr>
        <w:jc w:val="both"/>
        <w:rPr>
          <w:rFonts w:cs="Arial"/>
        </w:rPr>
      </w:pPr>
      <w:r w:rsidRPr="00804040">
        <w:rPr>
          <w:rFonts w:cs="Arial"/>
        </w:rPr>
        <w:t>Le présent marché n’est pas fractionné en tranches</w:t>
      </w:r>
    </w:p>
    <w:p w14:paraId="217B53A8" w14:textId="77777777" w:rsidR="00A408E9" w:rsidRPr="00804040" w:rsidRDefault="00A408E9" w:rsidP="00A408E9">
      <w:pPr>
        <w:jc w:val="both"/>
        <w:rPr>
          <w:rFonts w:cs="Arial"/>
        </w:rPr>
      </w:pPr>
    </w:p>
    <w:p w14:paraId="240EBA60" w14:textId="77777777" w:rsidR="00A408E9" w:rsidRDefault="00A408E9" w:rsidP="00DF11B0">
      <w:pPr>
        <w:rPr>
          <w:rFonts w:cs="Arial"/>
          <w:i/>
          <w:spacing w:val="-2"/>
          <w:highlight w:val="yellow"/>
        </w:rPr>
      </w:pPr>
    </w:p>
    <w:p w14:paraId="067B3E83" w14:textId="61D114CF" w:rsidR="00DF11B0" w:rsidRPr="00A20678" w:rsidRDefault="00A20678" w:rsidP="00DF11B0">
      <w:pPr>
        <w:pStyle w:val="Titre3"/>
        <w:numPr>
          <w:ilvl w:val="1"/>
          <w:numId w:val="15"/>
        </w:numPr>
        <w:rPr>
          <w:rFonts w:ascii="Arial" w:hAnsi="Arial" w:cs="Arial"/>
          <w:color w:val="auto"/>
          <w:sz w:val="20"/>
          <w:szCs w:val="20"/>
          <w:u w:val="single"/>
        </w:rPr>
      </w:pPr>
      <w:bookmarkStart w:id="47" w:name="_Toc358725962"/>
      <w:bookmarkStart w:id="48" w:name="_Toc358726025"/>
      <w:bookmarkStart w:id="49" w:name="_Toc358727785"/>
      <w:bookmarkStart w:id="50" w:name="_Toc358727862"/>
      <w:bookmarkStart w:id="51" w:name="_Toc358727941"/>
      <w:bookmarkStart w:id="52" w:name="_Toc358728007"/>
      <w:bookmarkStart w:id="53" w:name="_Toc358728038"/>
      <w:bookmarkStart w:id="54" w:name="_Toc358728109"/>
      <w:bookmarkStart w:id="55" w:name="_Toc372271555"/>
      <w:bookmarkStart w:id="56" w:name="_Toc514225090"/>
      <w:r w:rsidRPr="00A20678">
        <w:rPr>
          <w:rFonts w:cs="Arial"/>
          <w:color w:val="auto"/>
          <w:spacing w:val="-2"/>
          <w:u w:val="single"/>
        </w:rPr>
        <w:t>P</w:t>
      </w:r>
      <w:r w:rsidR="00DF11B0" w:rsidRPr="00A20678">
        <w:rPr>
          <w:rFonts w:ascii="Arial" w:hAnsi="Arial" w:cs="Arial"/>
          <w:color w:val="auto"/>
          <w:sz w:val="20"/>
          <w:szCs w:val="20"/>
          <w:u w:val="single"/>
        </w:rPr>
        <w:t>rocédure de passation</w:t>
      </w:r>
      <w:bookmarkEnd w:id="47"/>
      <w:bookmarkEnd w:id="48"/>
      <w:bookmarkEnd w:id="49"/>
      <w:bookmarkEnd w:id="50"/>
      <w:bookmarkEnd w:id="51"/>
      <w:bookmarkEnd w:id="52"/>
      <w:bookmarkEnd w:id="53"/>
      <w:bookmarkEnd w:id="54"/>
      <w:bookmarkEnd w:id="55"/>
      <w:bookmarkEnd w:id="56"/>
    </w:p>
    <w:p w14:paraId="4119E328" w14:textId="77777777" w:rsidR="00DF11B0" w:rsidRPr="00804040" w:rsidRDefault="00DF11B0" w:rsidP="00DF11B0">
      <w:pPr>
        <w:rPr>
          <w:rFonts w:cs="Arial"/>
        </w:rPr>
      </w:pPr>
    </w:p>
    <w:p w14:paraId="192C5EE2" w14:textId="77777777" w:rsidR="00DF11B0" w:rsidRPr="00C85FCC" w:rsidRDefault="00DF11B0" w:rsidP="00DF11B0">
      <w:pPr>
        <w:rPr>
          <w:rFonts w:cs="Arial"/>
          <w:bCs/>
          <w:spacing w:val="-3"/>
        </w:rPr>
      </w:pPr>
      <w:bookmarkStart w:id="57" w:name="_Toc498595222"/>
      <w:r w:rsidRPr="00804040">
        <w:rPr>
          <w:rFonts w:cs="Arial"/>
          <w:spacing w:val="-3"/>
          <w:lang w:val="fr-BE"/>
        </w:rPr>
        <w:t xml:space="preserve">Le marché est passé par </w:t>
      </w:r>
      <w:r w:rsidRPr="00804040">
        <w:rPr>
          <w:rFonts w:cs="Arial"/>
        </w:rPr>
        <w:t xml:space="preserve">procédure négociée sans publication préalable </w:t>
      </w:r>
      <w:r w:rsidRPr="00804040">
        <w:rPr>
          <w:rFonts w:cs="Arial"/>
          <w:spacing w:val="-3"/>
          <w:lang w:val="fr-BE"/>
        </w:rPr>
        <w:t xml:space="preserve">conformément à l’article </w:t>
      </w:r>
      <w:r w:rsidRPr="00804040">
        <w:rPr>
          <w:rFonts w:cs="Arial"/>
        </w:rPr>
        <w:t>42 §1, 1°, a)</w:t>
      </w:r>
      <w:r w:rsidRPr="00804040">
        <w:rPr>
          <w:rFonts w:cs="Arial"/>
          <w:spacing w:val="-3"/>
          <w:lang w:val="fr-BE"/>
        </w:rPr>
        <w:t xml:space="preserve"> de la loi </w:t>
      </w:r>
      <w:r w:rsidRPr="00C85FCC">
        <w:rPr>
          <w:rFonts w:cs="Arial"/>
          <w:spacing w:val="-3"/>
          <w:lang w:val="fr-BE"/>
        </w:rPr>
        <w:t xml:space="preserve">du 17 juin 2016 </w:t>
      </w:r>
      <w:r w:rsidRPr="00C85FCC">
        <w:rPr>
          <w:rFonts w:cs="Arial"/>
          <w:bCs/>
          <w:spacing w:val="-3"/>
        </w:rPr>
        <w:t>relative aux marchés publics.</w:t>
      </w:r>
      <w:bookmarkEnd w:id="57"/>
    </w:p>
    <w:p w14:paraId="5640C669" w14:textId="77777777" w:rsidR="00DF11B0" w:rsidRPr="00C85FCC" w:rsidRDefault="00DF11B0" w:rsidP="00DF11B0">
      <w:pPr>
        <w:rPr>
          <w:rFonts w:cs="Arial"/>
          <w:bCs/>
          <w:spacing w:val="-3"/>
        </w:rPr>
      </w:pPr>
    </w:p>
    <w:p w14:paraId="0E08A0D6" w14:textId="77777777" w:rsidR="00DF11B0" w:rsidRPr="00C85FCC" w:rsidRDefault="00DF11B0" w:rsidP="00DF11B0">
      <w:pPr>
        <w:rPr>
          <w:rFonts w:cs="Arial"/>
        </w:rPr>
      </w:pPr>
      <w:bookmarkStart w:id="58" w:name="_Toc498595223"/>
      <w:r w:rsidRPr="00C85FCC">
        <w:rPr>
          <w:rFonts w:cs="Arial"/>
        </w:rPr>
        <w:t xml:space="preserve">L'accomplissement d'une procédure n'implique pas l'obligation d'attribuer ou de conclure le marché. </w:t>
      </w:r>
    </w:p>
    <w:p w14:paraId="7C0EDA6D" w14:textId="77777777" w:rsidR="00DF11B0" w:rsidRPr="00C85FCC" w:rsidRDefault="00DF11B0" w:rsidP="00DF11B0">
      <w:pPr>
        <w:rPr>
          <w:rFonts w:cs="Arial"/>
        </w:rPr>
      </w:pPr>
    </w:p>
    <w:p w14:paraId="60DE79A3" w14:textId="77777777" w:rsidR="00DF11B0" w:rsidRPr="00C85FCC" w:rsidRDefault="00DF11B0" w:rsidP="00DF11B0">
      <w:pPr>
        <w:rPr>
          <w:rFonts w:cs="Arial"/>
        </w:rPr>
      </w:pPr>
      <w:r w:rsidRPr="00C85FCC">
        <w:rPr>
          <w:rFonts w:cs="Arial"/>
        </w:rPr>
        <w:t>La Commune peut soit renoncer à attribuer ou à conclure le marché, soit recommencer la procédure, au besoin d’une autre manière (article 85 de la loi du 17 juin 2016).</w:t>
      </w:r>
      <w:bookmarkEnd w:id="58"/>
      <w:r w:rsidRPr="00C85FCC">
        <w:rPr>
          <w:rFonts w:cs="Arial"/>
        </w:rPr>
        <w:t xml:space="preserve"> </w:t>
      </w:r>
    </w:p>
    <w:p w14:paraId="51ED4DBC" w14:textId="77777777" w:rsidR="00DF11B0" w:rsidRPr="00804040" w:rsidRDefault="00DF11B0" w:rsidP="00DF11B0">
      <w:pPr>
        <w:rPr>
          <w:rFonts w:cs="Arial"/>
          <w:b/>
        </w:rPr>
      </w:pPr>
    </w:p>
    <w:p w14:paraId="17CC183D" w14:textId="77777777" w:rsidR="00DF11B0" w:rsidRPr="00C85FCC" w:rsidRDefault="00DF11B0" w:rsidP="00DF11B0">
      <w:pPr>
        <w:pStyle w:val="Titre3"/>
        <w:numPr>
          <w:ilvl w:val="1"/>
          <w:numId w:val="15"/>
        </w:numPr>
        <w:rPr>
          <w:rFonts w:ascii="Arial" w:hAnsi="Arial" w:cs="Arial"/>
          <w:color w:val="auto"/>
          <w:sz w:val="20"/>
          <w:szCs w:val="20"/>
          <w:u w:val="single"/>
        </w:rPr>
      </w:pPr>
      <w:bookmarkStart w:id="59" w:name="_Toc358725963"/>
      <w:bookmarkStart w:id="60" w:name="_Toc358726026"/>
      <w:bookmarkStart w:id="61" w:name="_Toc358727786"/>
      <w:bookmarkStart w:id="62" w:name="_Toc358727863"/>
      <w:bookmarkStart w:id="63" w:name="_Toc358727942"/>
      <w:bookmarkStart w:id="64" w:name="_Toc358728008"/>
      <w:bookmarkStart w:id="65" w:name="_Toc358728039"/>
      <w:bookmarkStart w:id="66" w:name="_Toc358728110"/>
      <w:bookmarkStart w:id="67" w:name="_Toc372271556"/>
      <w:bookmarkStart w:id="68" w:name="_Toc498595224"/>
      <w:bookmarkStart w:id="69" w:name="_Toc514225091"/>
      <w:r w:rsidRPr="00804040">
        <w:rPr>
          <w:rFonts w:ascii="Arial" w:hAnsi="Arial" w:cs="Arial"/>
          <w:color w:val="auto"/>
          <w:sz w:val="20"/>
          <w:szCs w:val="20"/>
          <w:u w:val="single"/>
        </w:rPr>
        <w:t>Durée du marché</w:t>
      </w:r>
      <w:bookmarkEnd w:id="59"/>
      <w:bookmarkEnd w:id="60"/>
      <w:bookmarkEnd w:id="61"/>
      <w:bookmarkEnd w:id="62"/>
      <w:bookmarkEnd w:id="63"/>
      <w:bookmarkEnd w:id="64"/>
      <w:bookmarkEnd w:id="65"/>
      <w:bookmarkEnd w:id="66"/>
      <w:bookmarkEnd w:id="67"/>
      <w:bookmarkEnd w:id="68"/>
      <w:bookmarkEnd w:id="69"/>
    </w:p>
    <w:p w14:paraId="0BCAA811" w14:textId="77777777" w:rsidR="00DF11B0" w:rsidRPr="00804040" w:rsidRDefault="00DF11B0" w:rsidP="00DF11B0">
      <w:pPr>
        <w:rPr>
          <w:rFonts w:cs="Arial"/>
        </w:rPr>
      </w:pPr>
    </w:p>
    <w:p w14:paraId="789E47B9" w14:textId="77777777" w:rsidR="00DF11B0" w:rsidRPr="00804040" w:rsidRDefault="00DF11B0" w:rsidP="00DF11B0">
      <w:pPr>
        <w:numPr>
          <w:ilvl w:val="12"/>
          <w:numId w:val="0"/>
        </w:numPr>
        <w:rPr>
          <w:rFonts w:cs="Arial"/>
          <w:spacing w:val="-2"/>
        </w:rPr>
      </w:pPr>
      <w:r w:rsidRPr="00804040">
        <w:rPr>
          <w:rFonts w:cs="Arial"/>
          <w:spacing w:val="-2"/>
        </w:rPr>
        <w:t xml:space="preserve">La durée </w:t>
      </w:r>
      <w:r w:rsidRPr="00C85FCC">
        <w:rPr>
          <w:rFonts w:cs="Arial"/>
          <w:spacing w:val="-2"/>
        </w:rPr>
        <w:t xml:space="preserve">du marché est de </w:t>
      </w:r>
      <w:r>
        <w:rPr>
          <w:rFonts w:cs="Arial"/>
          <w:spacing w:val="-2"/>
        </w:rPr>
        <w:t xml:space="preserve">270 </w:t>
      </w:r>
      <w:r w:rsidRPr="00C85FCC">
        <w:rPr>
          <w:rFonts w:cs="Arial"/>
          <w:spacing w:val="-2"/>
        </w:rPr>
        <w:t xml:space="preserve"> </w:t>
      </w:r>
      <w:r>
        <w:rPr>
          <w:rFonts w:cs="Arial"/>
          <w:spacing w:val="-2"/>
        </w:rPr>
        <w:t xml:space="preserve">jours de calendrier </w:t>
      </w:r>
      <w:r w:rsidRPr="00C85FCC">
        <w:rPr>
          <w:rFonts w:cs="Arial"/>
          <w:spacing w:val="-2"/>
        </w:rPr>
        <w:t xml:space="preserve">à </w:t>
      </w:r>
      <w:r w:rsidRPr="00804040">
        <w:rPr>
          <w:rFonts w:cs="Arial"/>
          <w:spacing w:val="-2"/>
        </w:rPr>
        <w:t>dater du lendemain de la notification du marché</w:t>
      </w:r>
      <w:r w:rsidRPr="00804040">
        <w:rPr>
          <w:rFonts w:cs="Arial"/>
          <w:color w:val="FF0000"/>
          <w:spacing w:val="-2"/>
        </w:rPr>
        <w:t>.</w:t>
      </w:r>
      <w:r w:rsidRPr="00804040">
        <w:rPr>
          <w:rFonts w:cs="Arial"/>
          <w:color w:val="0000FF"/>
          <w:spacing w:val="-2"/>
        </w:rPr>
        <w:t xml:space="preserve"> </w:t>
      </w:r>
    </w:p>
    <w:p w14:paraId="6B328335" w14:textId="77777777" w:rsidR="00DF11B0" w:rsidRDefault="00DF11B0" w:rsidP="00DF11B0">
      <w:pPr>
        <w:spacing w:before="120"/>
        <w:rPr>
          <w:rFonts w:cs="Arial"/>
        </w:rPr>
      </w:pPr>
      <w:r w:rsidRPr="00804040">
        <w:rPr>
          <w:rFonts w:cs="Arial"/>
        </w:rPr>
        <w:t xml:space="preserve">Les jours de fermeture de l’entreprise de l’adjudicataire pour les vacances </w:t>
      </w:r>
      <w:r w:rsidRPr="00C85FCC">
        <w:rPr>
          <w:rFonts w:cs="Arial"/>
        </w:rPr>
        <w:t xml:space="preserve">annuelles ne sont pas  </w:t>
      </w:r>
      <w:r w:rsidRPr="00804040">
        <w:rPr>
          <w:rFonts w:cs="Arial"/>
        </w:rPr>
        <w:t>inclus dans le calcul.</w:t>
      </w:r>
    </w:p>
    <w:p w14:paraId="0BE083F7" w14:textId="77777777" w:rsidR="00DF11B0" w:rsidRPr="00804040" w:rsidRDefault="00DF11B0" w:rsidP="00DF11B0">
      <w:pPr>
        <w:rPr>
          <w:rFonts w:cs="Arial"/>
          <w:lang w:val="fr-BE"/>
        </w:rPr>
      </w:pPr>
    </w:p>
    <w:p w14:paraId="3F334A03" w14:textId="77777777" w:rsidR="00DF11B0" w:rsidRPr="006A075B" w:rsidRDefault="00DF11B0" w:rsidP="00DF11B0">
      <w:pPr>
        <w:rPr>
          <w:rFonts w:cs="Arial"/>
          <w:spacing w:val="-2"/>
        </w:rPr>
      </w:pPr>
      <w:r w:rsidRPr="006A075B">
        <w:rPr>
          <w:rFonts w:cs="Arial"/>
          <w:spacing w:val="-2"/>
          <w:u w:val="single"/>
        </w:rPr>
        <w:t>Délais partiels d’exécution de rigueur</w:t>
      </w:r>
    </w:p>
    <w:p w14:paraId="2DAB202B" w14:textId="77777777" w:rsidR="00DF11B0" w:rsidRPr="006A075B" w:rsidRDefault="00DF11B0" w:rsidP="00DF11B0">
      <w:pPr>
        <w:rPr>
          <w:rFonts w:cs="Arial"/>
          <w:color w:val="0000FF"/>
          <w:spacing w:val="-3"/>
          <w:u w:val="single"/>
        </w:rPr>
      </w:pPr>
    </w:p>
    <w:p w14:paraId="18FDEB9D" w14:textId="77777777" w:rsidR="00DF11B0" w:rsidRPr="006A075B" w:rsidRDefault="00DF11B0" w:rsidP="00DF11B0">
      <w:pPr>
        <w:rPr>
          <w:rFonts w:cs="Arial"/>
          <w:spacing w:val="-2"/>
        </w:rPr>
      </w:pPr>
      <w:r w:rsidRPr="006A075B">
        <w:rPr>
          <w:rFonts w:cs="Arial"/>
        </w:rPr>
        <w:t xml:space="preserve">Les prestations de services seront exécutées dans un délai de </w:t>
      </w:r>
      <w:r w:rsidRPr="006A075B">
        <w:rPr>
          <w:rFonts w:cs="Arial"/>
          <w:b/>
          <w:bCs/>
        </w:rPr>
        <w:t>maximum</w:t>
      </w:r>
      <w:r w:rsidRPr="006A075B">
        <w:rPr>
          <w:rFonts w:cs="Arial"/>
        </w:rPr>
        <w:t xml:space="preserve"> 270 jours de calendrier à dater  </w:t>
      </w:r>
      <w:r w:rsidRPr="006A075B">
        <w:rPr>
          <w:rFonts w:cs="Arial"/>
          <w:spacing w:val="-2"/>
        </w:rPr>
        <w:t>du lendemain de la notification du marché, délai réparti comme suit :</w:t>
      </w:r>
    </w:p>
    <w:p w14:paraId="60449F47" w14:textId="77777777" w:rsidR="00DF11B0" w:rsidRPr="006A075B" w:rsidRDefault="00DF11B0" w:rsidP="00DF11B0">
      <w:pPr>
        <w:rPr>
          <w:rFonts w:cs="Arial"/>
          <w:spacing w:val="-2"/>
        </w:rPr>
      </w:pPr>
    </w:p>
    <w:p w14:paraId="439F5E4E" w14:textId="77777777" w:rsidR="00DF11B0" w:rsidRPr="006A075B" w:rsidRDefault="00DF11B0" w:rsidP="00DF11B0">
      <w:pPr>
        <w:pStyle w:val="Paragraphedeliste"/>
        <w:numPr>
          <w:ilvl w:val="0"/>
          <w:numId w:val="23"/>
        </w:numPr>
        <w:rPr>
          <w:rFonts w:cs="Arial"/>
        </w:rPr>
      </w:pPr>
      <w:r w:rsidRPr="006A075B">
        <w:rPr>
          <w:rFonts w:cs="Arial"/>
        </w:rPr>
        <w:t>1</w:t>
      </w:r>
      <w:r w:rsidRPr="006A075B">
        <w:rPr>
          <w:rFonts w:cs="Arial"/>
          <w:vertAlign w:val="superscript"/>
        </w:rPr>
        <w:t>ère</w:t>
      </w:r>
      <w:r w:rsidRPr="006A075B">
        <w:rPr>
          <w:rFonts w:cs="Arial"/>
        </w:rPr>
        <w:t xml:space="preserve"> phase : études d’opportunité : remise au pouvoir adjudicateur de 4 scenarii : 180 jours de calendrier à dater du lendemain de la notification du marché ;</w:t>
      </w:r>
    </w:p>
    <w:p w14:paraId="53F1A54F" w14:textId="77777777" w:rsidR="00DF11B0" w:rsidRPr="006A075B" w:rsidRDefault="00DF11B0" w:rsidP="00DF11B0">
      <w:pPr>
        <w:pStyle w:val="Paragraphedeliste"/>
        <w:numPr>
          <w:ilvl w:val="0"/>
          <w:numId w:val="23"/>
        </w:numPr>
        <w:rPr>
          <w:rFonts w:cs="Arial"/>
        </w:rPr>
      </w:pPr>
      <w:r w:rsidRPr="006A075B">
        <w:rPr>
          <w:rFonts w:cs="Arial"/>
        </w:rPr>
        <w:t>2</w:t>
      </w:r>
      <w:r w:rsidRPr="006A075B">
        <w:rPr>
          <w:rFonts w:cs="Arial"/>
          <w:vertAlign w:val="superscript"/>
        </w:rPr>
        <w:t>ème</w:t>
      </w:r>
      <w:r w:rsidRPr="006A075B">
        <w:rPr>
          <w:rFonts w:cs="Arial"/>
        </w:rPr>
        <w:t xml:space="preserve"> phase : remise de l’étude de faisabilité sur les 2 scenarii retenus par le pouvoir adjudicateur :</w:t>
      </w:r>
      <w:r>
        <w:rPr>
          <w:rFonts w:cs="Arial"/>
        </w:rPr>
        <w:t xml:space="preserve"> </w:t>
      </w:r>
      <w:r w:rsidRPr="006A075B">
        <w:rPr>
          <w:rFonts w:cs="Arial"/>
        </w:rPr>
        <w:t>90 jours de calendrier à dater du courrier de l’adjudicateur signifiant au prestataire de service le choix des deux scenarii retenus.</w:t>
      </w:r>
    </w:p>
    <w:p w14:paraId="454AED78" w14:textId="77777777" w:rsidR="00A408E9" w:rsidRDefault="00A408E9" w:rsidP="00A408E9">
      <w:pPr>
        <w:pStyle w:val="Commentaire"/>
        <w:rPr>
          <w:rFonts w:cs="Arial"/>
          <w:lang w:val="fr-BE"/>
        </w:rPr>
      </w:pPr>
    </w:p>
    <w:p w14:paraId="70B75BD5" w14:textId="77777777" w:rsidR="00A408E9" w:rsidRDefault="00A408E9" w:rsidP="00A408E9">
      <w:pPr>
        <w:pStyle w:val="Commentaire"/>
      </w:pPr>
      <w:r w:rsidRPr="00601BDE">
        <w:rPr>
          <w:rFonts w:cs="Arial"/>
          <w:lang w:val="fr-BE"/>
        </w:rPr>
        <w:t xml:space="preserve">Ces délais ne tiennent pas compte du temps pris pas le PA </w:t>
      </w:r>
      <w:r w:rsidRPr="00601BDE">
        <w:t>pour évaluer les scenarii et faire part de son choix.</w:t>
      </w:r>
      <w:r>
        <w:t xml:space="preserve"> </w:t>
      </w:r>
    </w:p>
    <w:p w14:paraId="785FB2C5" w14:textId="23338D0A" w:rsidR="00DF11B0" w:rsidRPr="00A408E9" w:rsidRDefault="00DF11B0" w:rsidP="00DF11B0">
      <w:pPr>
        <w:rPr>
          <w:rFonts w:cs="Arial"/>
        </w:rPr>
      </w:pPr>
    </w:p>
    <w:p w14:paraId="0A5A1F10" w14:textId="46517D90" w:rsidR="00DF11B0" w:rsidRPr="00804040" w:rsidRDefault="00DF11B0" w:rsidP="00DF11B0">
      <w:pPr>
        <w:rPr>
          <w:rFonts w:cs="Arial"/>
        </w:rPr>
      </w:pPr>
      <w:r w:rsidRPr="006A075B">
        <w:rPr>
          <w:rFonts w:cs="Arial"/>
        </w:rPr>
        <w:t>L</w:t>
      </w:r>
      <w:r w:rsidR="00CB7D83">
        <w:rPr>
          <w:rFonts w:cs="Arial"/>
        </w:rPr>
        <w:t>e non-respect</w:t>
      </w:r>
      <w:r w:rsidRPr="006A075B">
        <w:rPr>
          <w:rFonts w:cs="Arial"/>
        </w:rPr>
        <w:t xml:space="preserve"> des délais entraîne l’application des amendes pour exécution tardive.</w:t>
      </w:r>
    </w:p>
    <w:p w14:paraId="3E666714" w14:textId="77777777" w:rsidR="00DF11B0" w:rsidRPr="00397E55" w:rsidRDefault="00DF11B0" w:rsidP="00DF11B0">
      <w:pPr>
        <w:rPr>
          <w:rFonts w:cs="Arial"/>
        </w:rPr>
      </w:pPr>
    </w:p>
    <w:p w14:paraId="798D41EE" w14:textId="77777777" w:rsidR="00DF11B0" w:rsidRPr="00804040" w:rsidRDefault="00DF11B0" w:rsidP="00DF11B0">
      <w:pPr>
        <w:pStyle w:val="Titre3"/>
        <w:numPr>
          <w:ilvl w:val="1"/>
          <w:numId w:val="15"/>
        </w:numPr>
        <w:rPr>
          <w:rFonts w:ascii="Arial" w:hAnsi="Arial" w:cs="Arial"/>
          <w:color w:val="auto"/>
          <w:sz w:val="20"/>
          <w:szCs w:val="20"/>
          <w:u w:val="single"/>
        </w:rPr>
      </w:pPr>
      <w:bookmarkStart w:id="70" w:name="_Toc514225092"/>
      <w:r w:rsidRPr="00804040">
        <w:rPr>
          <w:rFonts w:ascii="Arial" w:hAnsi="Arial" w:cs="Arial"/>
          <w:color w:val="auto"/>
          <w:sz w:val="20"/>
          <w:szCs w:val="20"/>
          <w:u w:val="single"/>
        </w:rPr>
        <w:t>Langues</w:t>
      </w:r>
      <w:bookmarkEnd w:id="70"/>
    </w:p>
    <w:p w14:paraId="3B27353B" w14:textId="1FFA0DAB" w:rsidR="00DF11B0" w:rsidRPr="00804040" w:rsidRDefault="00DF11B0" w:rsidP="00DF11B0">
      <w:pPr>
        <w:spacing w:before="120"/>
        <w:rPr>
          <w:rFonts w:cs="Arial"/>
          <w:lang w:val="fr-BE"/>
        </w:rPr>
      </w:pPr>
      <w:r w:rsidRPr="00804040">
        <w:rPr>
          <w:rFonts w:cs="Arial"/>
          <w:lang w:val="fr-BE"/>
        </w:rPr>
        <w:t xml:space="preserve">Dans ses </w:t>
      </w:r>
      <w:r w:rsidR="00CB7D83">
        <w:rPr>
          <w:rFonts w:cs="Arial"/>
          <w:lang w:val="fr-BE"/>
        </w:rPr>
        <w:t>communications</w:t>
      </w:r>
      <w:r w:rsidRPr="00804040">
        <w:rPr>
          <w:rFonts w:cs="Arial"/>
          <w:lang w:val="fr-BE"/>
        </w:rPr>
        <w:t xml:space="preserve"> orales et écrites avec le pouvoir adjudicateur, le soumissionnaire n’utilise que le français ou le néerlandais.</w:t>
      </w:r>
    </w:p>
    <w:p w14:paraId="6A31F651" w14:textId="77777777" w:rsidR="00DF11B0" w:rsidRPr="00804040" w:rsidRDefault="00DF11B0" w:rsidP="00DF11B0">
      <w:pPr>
        <w:rPr>
          <w:rFonts w:cs="Arial"/>
          <w:color w:val="0070C0"/>
          <w:spacing w:val="-2"/>
        </w:rPr>
      </w:pPr>
    </w:p>
    <w:p w14:paraId="19C3721F" w14:textId="77777777" w:rsidR="00DF11B0" w:rsidRPr="00804040" w:rsidRDefault="00DF11B0" w:rsidP="00DF11B0">
      <w:pPr>
        <w:pStyle w:val="Titre2"/>
        <w:numPr>
          <w:ilvl w:val="0"/>
          <w:numId w:val="17"/>
        </w:numPr>
        <w:rPr>
          <w:rFonts w:ascii="Arial" w:hAnsi="Arial" w:cs="Arial"/>
          <w:b/>
          <w:color w:val="auto"/>
          <w:sz w:val="20"/>
          <w:szCs w:val="20"/>
        </w:rPr>
      </w:pPr>
      <w:bookmarkStart w:id="71" w:name="_Toc358725966"/>
      <w:bookmarkStart w:id="72" w:name="_Toc358726029"/>
      <w:bookmarkStart w:id="73" w:name="_Toc358727789"/>
      <w:bookmarkStart w:id="74" w:name="_Toc358727866"/>
      <w:bookmarkStart w:id="75" w:name="_Toc358727945"/>
      <w:bookmarkStart w:id="76" w:name="_Toc358727987"/>
      <w:bookmarkStart w:id="77" w:name="_Toc358728011"/>
      <w:bookmarkStart w:id="78" w:name="_Toc358728042"/>
      <w:bookmarkStart w:id="79" w:name="_Toc358728113"/>
      <w:bookmarkStart w:id="80" w:name="_Toc372271559"/>
      <w:bookmarkStart w:id="81" w:name="_Toc498595230"/>
      <w:bookmarkStart w:id="82" w:name="_Toc514225093"/>
      <w:r w:rsidRPr="00804040">
        <w:rPr>
          <w:rFonts w:ascii="Arial" w:hAnsi="Arial" w:cs="Arial"/>
          <w:b/>
          <w:color w:val="auto"/>
          <w:sz w:val="20"/>
          <w:szCs w:val="20"/>
        </w:rPr>
        <w:t>Droits et documents applicables au marché</w:t>
      </w:r>
      <w:bookmarkEnd w:id="71"/>
      <w:bookmarkEnd w:id="72"/>
      <w:bookmarkEnd w:id="73"/>
      <w:bookmarkEnd w:id="74"/>
      <w:bookmarkEnd w:id="75"/>
      <w:bookmarkEnd w:id="76"/>
      <w:bookmarkEnd w:id="77"/>
      <w:bookmarkEnd w:id="78"/>
      <w:bookmarkEnd w:id="79"/>
      <w:bookmarkEnd w:id="80"/>
      <w:bookmarkEnd w:id="81"/>
      <w:bookmarkEnd w:id="82"/>
    </w:p>
    <w:p w14:paraId="79FDC9ED" w14:textId="77777777" w:rsidR="00DF11B0" w:rsidRDefault="00DF11B0" w:rsidP="00DF11B0">
      <w:pPr>
        <w:rPr>
          <w:rFonts w:cs="Arial"/>
        </w:rPr>
      </w:pPr>
    </w:p>
    <w:p w14:paraId="183891EB" w14:textId="37CA3EAC" w:rsidR="00DF11B0" w:rsidRDefault="00DF11B0" w:rsidP="00DF11B0">
      <w:pPr>
        <w:jc w:val="both"/>
        <w:rPr>
          <w:rFonts w:cs="Arial"/>
        </w:rPr>
      </w:pPr>
      <w:r w:rsidRPr="005B5BB6">
        <w:rPr>
          <w:rFonts w:cs="Arial"/>
        </w:rPr>
        <w:t>L’attention du soumissionnaire est attirée sur le fait que, s’il joint ses conditions générales à son offre, cette dernière peut être considérée comme frappée d’une irrégularité conduisant à devoir l’écarter</w:t>
      </w:r>
      <w:r>
        <w:rPr>
          <w:rFonts w:cs="Arial"/>
        </w:rPr>
        <w:t xml:space="preserve"> si</w:t>
      </w:r>
      <w:r w:rsidR="00CB7D83">
        <w:rPr>
          <w:rFonts w:cs="Arial"/>
        </w:rPr>
        <w:t xml:space="preserve"> lesdites conditions sont</w:t>
      </w:r>
      <w:r>
        <w:rPr>
          <w:rFonts w:cs="Arial"/>
        </w:rPr>
        <w:t xml:space="preserve"> en contradiction avec les références reprises dans le présent chapitre.</w:t>
      </w:r>
    </w:p>
    <w:p w14:paraId="4D42B1EC" w14:textId="77777777" w:rsidR="00DF11B0" w:rsidRDefault="00DF11B0" w:rsidP="00DF11B0">
      <w:pPr>
        <w:jc w:val="both"/>
        <w:rPr>
          <w:rFonts w:cs="Arial"/>
        </w:rPr>
      </w:pPr>
    </w:p>
    <w:p w14:paraId="12B08480" w14:textId="77777777" w:rsidR="00DF11B0" w:rsidRDefault="00DF11B0" w:rsidP="00DF11B0">
      <w:pPr>
        <w:jc w:val="both"/>
        <w:rPr>
          <w:rFonts w:cs="Arial"/>
        </w:rPr>
      </w:pPr>
      <w:r w:rsidRPr="005B5BB6">
        <w:rPr>
          <w:rFonts w:cs="Arial"/>
        </w:rPr>
        <w:t>Il en sera ainsi spécialement pour toutes les dérogations aux dispositions essentielles du marché concernant notamment les prix, délais et spécifications techniques contenues dans la réglementation en vigueur et dans le présent cahier spécial des charges.</w:t>
      </w:r>
    </w:p>
    <w:p w14:paraId="18D7ED35" w14:textId="77777777" w:rsidR="00DF11B0" w:rsidRPr="00804040" w:rsidRDefault="00DF11B0" w:rsidP="00DF11B0">
      <w:pPr>
        <w:rPr>
          <w:rFonts w:cs="Arial"/>
        </w:rPr>
      </w:pPr>
    </w:p>
    <w:p w14:paraId="2EB3C167" w14:textId="77777777" w:rsidR="00DF11B0" w:rsidRPr="00804040" w:rsidRDefault="00DF11B0" w:rsidP="00DF11B0">
      <w:pPr>
        <w:pStyle w:val="Titre3"/>
        <w:numPr>
          <w:ilvl w:val="1"/>
          <w:numId w:val="17"/>
        </w:numPr>
        <w:rPr>
          <w:rFonts w:ascii="Arial" w:hAnsi="Arial" w:cs="Arial"/>
          <w:color w:val="auto"/>
          <w:sz w:val="20"/>
          <w:szCs w:val="20"/>
          <w:u w:val="single"/>
        </w:rPr>
      </w:pPr>
      <w:bookmarkStart w:id="83" w:name="_Toc358725967"/>
      <w:bookmarkStart w:id="84" w:name="_Toc358726030"/>
      <w:bookmarkStart w:id="85" w:name="_Toc358727790"/>
      <w:bookmarkStart w:id="86" w:name="_Toc358727867"/>
      <w:bookmarkStart w:id="87" w:name="_Toc358727946"/>
      <w:bookmarkStart w:id="88" w:name="_Toc358728012"/>
      <w:bookmarkStart w:id="89" w:name="_Toc358728043"/>
      <w:bookmarkStart w:id="90" w:name="_Toc358728114"/>
      <w:bookmarkStart w:id="91" w:name="_Toc372271560"/>
      <w:bookmarkStart w:id="92" w:name="_Toc498595231"/>
      <w:bookmarkStart w:id="93" w:name="_Toc514225094"/>
      <w:r w:rsidRPr="00804040">
        <w:rPr>
          <w:rFonts w:ascii="Arial" w:hAnsi="Arial" w:cs="Arial"/>
          <w:color w:val="auto"/>
          <w:sz w:val="20"/>
          <w:szCs w:val="20"/>
          <w:u w:val="single"/>
        </w:rPr>
        <w:t>Législation sur les marchés publics</w:t>
      </w:r>
      <w:bookmarkEnd w:id="83"/>
      <w:bookmarkEnd w:id="84"/>
      <w:bookmarkEnd w:id="85"/>
      <w:bookmarkEnd w:id="86"/>
      <w:bookmarkEnd w:id="87"/>
      <w:bookmarkEnd w:id="88"/>
      <w:bookmarkEnd w:id="89"/>
      <w:bookmarkEnd w:id="90"/>
      <w:bookmarkEnd w:id="91"/>
      <w:bookmarkEnd w:id="92"/>
      <w:bookmarkEnd w:id="93"/>
    </w:p>
    <w:p w14:paraId="410F5A45" w14:textId="77777777" w:rsidR="00DF11B0" w:rsidRPr="00804040" w:rsidRDefault="00DF11B0" w:rsidP="00DF11B0">
      <w:pPr>
        <w:rPr>
          <w:rFonts w:cs="Arial"/>
        </w:rPr>
      </w:pPr>
    </w:p>
    <w:p w14:paraId="0506D858" w14:textId="77777777" w:rsidR="00DF11B0" w:rsidRPr="00804040" w:rsidRDefault="00DF11B0" w:rsidP="00DF11B0">
      <w:pPr>
        <w:pStyle w:val="Paragraphedeliste"/>
        <w:numPr>
          <w:ilvl w:val="0"/>
          <w:numId w:val="12"/>
        </w:numPr>
        <w:tabs>
          <w:tab w:val="left" w:pos="1134"/>
        </w:tabs>
        <w:overflowPunct/>
        <w:autoSpaceDE/>
        <w:autoSpaceDN/>
        <w:adjustRightInd/>
        <w:spacing w:before="60"/>
        <w:textAlignment w:val="auto"/>
        <w:rPr>
          <w:rFonts w:cs="Arial"/>
          <w:lang w:val="fr-BE" w:eastAsia="nl-NL"/>
        </w:rPr>
      </w:pPr>
      <w:bookmarkStart w:id="94" w:name="_Toc358725968"/>
      <w:bookmarkStart w:id="95" w:name="_Toc358726031"/>
      <w:bookmarkStart w:id="96" w:name="_Toc358727791"/>
      <w:bookmarkStart w:id="97" w:name="_Toc358727868"/>
      <w:bookmarkStart w:id="98" w:name="_Toc358727947"/>
      <w:bookmarkStart w:id="99" w:name="_Toc358728013"/>
      <w:bookmarkStart w:id="100" w:name="_Toc358728044"/>
      <w:bookmarkStart w:id="101" w:name="_Toc358728115"/>
      <w:bookmarkStart w:id="102" w:name="_Toc372271561"/>
      <w:r w:rsidRPr="00804040">
        <w:rPr>
          <w:rFonts w:cs="Arial"/>
        </w:rPr>
        <w:t>La loi du 17 juin 2016 relative aux marchés publics ;</w:t>
      </w:r>
    </w:p>
    <w:p w14:paraId="72A6622F" w14:textId="77777777" w:rsidR="00DF11B0" w:rsidRPr="00804040" w:rsidRDefault="00DF11B0" w:rsidP="00DF11B0">
      <w:pPr>
        <w:pStyle w:val="Paragraphedeliste"/>
        <w:numPr>
          <w:ilvl w:val="0"/>
          <w:numId w:val="12"/>
        </w:numPr>
        <w:tabs>
          <w:tab w:val="left" w:pos="1134"/>
        </w:tabs>
        <w:overflowPunct/>
        <w:autoSpaceDE/>
        <w:autoSpaceDN/>
        <w:adjustRightInd/>
        <w:spacing w:before="60"/>
        <w:textAlignment w:val="auto"/>
        <w:rPr>
          <w:rFonts w:cs="Arial"/>
        </w:rPr>
      </w:pPr>
      <w:r w:rsidRPr="00804040">
        <w:rPr>
          <w:rFonts w:cs="Arial"/>
        </w:rPr>
        <w:t>La loi du 17 juin 2013 relative à la motivation, à l’information et aux voies de recours en matière de marchés publics, de certains marchés de travaux, de fournitures et de services;</w:t>
      </w:r>
    </w:p>
    <w:p w14:paraId="7411AA72" w14:textId="77777777" w:rsidR="00DF11B0" w:rsidRPr="00804040" w:rsidRDefault="00DF11B0" w:rsidP="00DF11B0">
      <w:pPr>
        <w:pStyle w:val="Paragraphedeliste"/>
        <w:numPr>
          <w:ilvl w:val="0"/>
          <w:numId w:val="12"/>
        </w:numPr>
        <w:tabs>
          <w:tab w:val="left" w:pos="1134"/>
        </w:tabs>
        <w:overflowPunct/>
        <w:autoSpaceDE/>
        <w:autoSpaceDN/>
        <w:adjustRightInd/>
        <w:spacing w:before="60"/>
        <w:textAlignment w:val="auto"/>
        <w:rPr>
          <w:rFonts w:cs="Arial"/>
        </w:rPr>
      </w:pPr>
      <w:r w:rsidRPr="00804040">
        <w:rPr>
          <w:rFonts w:cs="Arial"/>
        </w:rPr>
        <w:t>L’arrêté royal du 18 avril 2017 relatif à la passation des marchés publics dans les secteurs classiques ;</w:t>
      </w:r>
    </w:p>
    <w:p w14:paraId="64C4BD8A" w14:textId="77777777" w:rsidR="00DF11B0" w:rsidRPr="00804040" w:rsidRDefault="00DF11B0" w:rsidP="00DF11B0">
      <w:pPr>
        <w:pStyle w:val="Paragraphedeliste"/>
        <w:numPr>
          <w:ilvl w:val="0"/>
          <w:numId w:val="12"/>
        </w:numPr>
        <w:tabs>
          <w:tab w:val="left" w:pos="1134"/>
        </w:tabs>
        <w:overflowPunct/>
        <w:autoSpaceDE/>
        <w:autoSpaceDN/>
        <w:adjustRightInd/>
        <w:spacing w:before="60"/>
        <w:textAlignment w:val="auto"/>
        <w:rPr>
          <w:rFonts w:cs="Arial"/>
        </w:rPr>
      </w:pPr>
      <w:r w:rsidRPr="00804040">
        <w:rPr>
          <w:rFonts w:cs="Arial"/>
        </w:rPr>
        <w:t>L’arrêté royal du 14 janvier 2013 établissant les règles générales d'exécution des marchés publics;</w:t>
      </w:r>
    </w:p>
    <w:p w14:paraId="6AA84726" w14:textId="77777777" w:rsidR="00DF11B0" w:rsidRPr="00804040" w:rsidRDefault="00DF11B0" w:rsidP="00DF11B0">
      <w:pPr>
        <w:pStyle w:val="Paragraphedeliste"/>
        <w:numPr>
          <w:ilvl w:val="0"/>
          <w:numId w:val="12"/>
        </w:numPr>
        <w:tabs>
          <w:tab w:val="left" w:pos="1134"/>
        </w:tabs>
        <w:overflowPunct/>
        <w:autoSpaceDE/>
        <w:autoSpaceDN/>
        <w:adjustRightInd/>
        <w:spacing w:before="60"/>
        <w:textAlignment w:val="auto"/>
        <w:rPr>
          <w:rFonts w:cs="Arial"/>
        </w:rPr>
      </w:pPr>
      <w:r w:rsidRPr="00804040">
        <w:rPr>
          <w:rFonts w:cs="Arial"/>
        </w:rPr>
        <w:t>Toutes les modifications à la loi et aux arrêtés précités, en vigueur au jour de l’envoi de l’invitation à déposer une offre aux opérateurs économiques.</w:t>
      </w:r>
    </w:p>
    <w:p w14:paraId="54BE6BD9" w14:textId="77777777" w:rsidR="00DF11B0" w:rsidRDefault="00DF11B0" w:rsidP="00DF11B0">
      <w:pPr>
        <w:jc w:val="both"/>
        <w:rPr>
          <w:rFonts w:cs="Arial"/>
        </w:rPr>
      </w:pPr>
    </w:p>
    <w:p w14:paraId="283C4504" w14:textId="77777777" w:rsidR="00DF11B0" w:rsidRDefault="00DF11B0" w:rsidP="00DF11B0">
      <w:pPr>
        <w:jc w:val="both"/>
        <w:rPr>
          <w:rFonts w:cs="Arial"/>
        </w:rPr>
      </w:pPr>
      <w:r w:rsidRPr="00DB19CA">
        <w:rPr>
          <w:rFonts w:cs="Arial"/>
        </w:rPr>
        <w:t xml:space="preserve">Une version actualisée de ces textes légaux et réglementaires est consultable sur internet à l’adresse suivante : </w:t>
      </w:r>
      <w:hyperlink r:id="rId8" w:tgtFrame="_blank" w:history="1">
        <w:r w:rsidRPr="00DB19CA">
          <w:rPr>
            <w:rStyle w:val="Lienhypertexte"/>
            <w:rFonts w:eastAsiaTheme="majorEastAsia" w:cs="Tahoma"/>
            <w:lang w:val="fr-BE"/>
          </w:rPr>
          <w:t>www.publicprocurement.be</w:t>
        </w:r>
      </w:hyperlink>
      <w:r w:rsidRPr="00DB19CA">
        <w:rPr>
          <w:rFonts w:cs="Arial"/>
        </w:rPr>
        <w:t xml:space="preserve"> (cliquez sur « réglementation »).</w:t>
      </w:r>
    </w:p>
    <w:p w14:paraId="2B30747C" w14:textId="77777777" w:rsidR="00DF11B0" w:rsidRPr="00DB19CA" w:rsidRDefault="00DF11B0" w:rsidP="00DF11B0">
      <w:pPr>
        <w:tabs>
          <w:tab w:val="left" w:pos="1134"/>
        </w:tabs>
        <w:overflowPunct/>
        <w:autoSpaceDE/>
        <w:autoSpaceDN/>
        <w:adjustRightInd/>
        <w:spacing w:before="60"/>
        <w:textAlignment w:val="auto"/>
        <w:rPr>
          <w:rFonts w:cs="Arial"/>
        </w:rPr>
      </w:pPr>
    </w:p>
    <w:p w14:paraId="7CF17E34" w14:textId="77777777" w:rsidR="00DF11B0" w:rsidRPr="00804040" w:rsidRDefault="00DF11B0" w:rsidP="00DF11B0">
      <w:pPr>
        <w:pStyle w:val="Titre3"/>
        <w:numPr>
          <w:ilvl w:val="1"/>
          <w:numId w:val="17"/>
        </w:numPr>
        <w:rPr>
          <w:rFonts w:ascii="Arial" w:hAnsi="Arial" w:cs="Arial"/>
          <w:color w:val="auto"/>
          <w:sz w:val="20"/>
          <w:szCs w:val="20"/>
          <w:u w:val="single"/>
        </w:rPr>
      </w:pPr>
      <w:bookmarkStart w:id="103" w:name="_Toc498595232"/>
      <w:bookmarkStart w:id="104" w:name="_Toc514225095"/>
      <w:r w:rsidRPr="00804040">
        <w:rPr>
          <w:rFonts w:ascii="Arial" w:hAnsi="Arial" w:cs="Arial"/>
          <w:color w:val="auto"/>
          <w:sz w:val="20"/>
          <w:szCs w:val="20"/>
          <w:u w:val="single"/>
        </w:rPr>
        <w:t>Autres législations</w:t>
      </w:r>
      <w:bookmarkEnd w:id="94"/>
      <w:bookmarkEnd w:id="95"/>
      <w:bookmarkEnd w:id="96"/>
      <w:bookmarkEnd w:id="97"/>
      <w:bookmarkEnd w:id="98"/>
      <w:bookmarkEnd w:id="99"/>
      <w:bookmarkEnd w:id="100"/>
      <w:bookmarkEnd w:id="101"/>
      <w:bookmarkEnd w:id="102"/>
      <w:bookmarkEnd w:id="103"/>
      <w:bookmarkEnd w:id="104"/>
    </w:p>
    <w:p w14:paraId="578383D4" w14:textId="77777777" w:rsidR="00DF11B0" w:rsidRPr="00804040" w:rsidRDefault="00DF11B0" w:rsidP="00DF11B0">
      <w:pPr>
        <w:rPr>
          <w:rFonts w:cs="Arial"/>
        </w:rPr>
      </w:pPr>
    </w:p>
    <w:p w14:paraId="6B654E6E" w14:textId="77777777" w:rsidR="00DF11B0" w:rsidRPr="00804040" w:rsidRDefault="00DF11B0" w:rsidP="00DF11B0">
      <w:pPr>
        <w:pStyle w:val="Paragraphedeliste"/>
        <w:numPr>
          <w:ilvl w:val="0"/>
          <w:numId w:val="13"/>
        </w:numPr>
        <w:rPr>
          <w:rFonts w:cs="Arial"/>
        </w:rPr>
      </w:pPr>
      <w:r w:rsidRPr="00804040">
        <w:rPr>
          <w:rFonts w:cs="Arial"/>
        </w:rPr>
        <w:t>L'Arrêté royal du 2 août 1990, portant le règlement général de la comptabilité communale.</w:t>
      </w:r>
    </w:p>
    <w:p w14:paraId="287EB9D0" w14:textId="77777777" w:rsidR="00DF11B0" w:rsidRPr="00804040" w:rsidRDefault="00DF11B0" w:rsidP="00DF11B0">
      <w:pPr>
        <w:pStyle w:val="Paragraphedeliste"/>
        <w:numPr>
          <w:ilvl w:val="0"/>
          <w:numId w:val="13"/>
        </w:numPr>
        <w:rPr>
          <w:rFonts w:cs="Arial"/>
        </w:rPr>
      </w:pPr>
      <w:r w:rsidRPr="00804040">
        <w:rPr>
          <w:rFonts w:cs="Arial"/>
        </w:rPr>
        <w:t>La Nouvelle Loi Communale.</w:t>
      </w:r>
    </w:p>
    <w:p w14:paraId="20AB311D" w14:textId="77777777" w:rsidR="00DF11B0" w:rsidRPr="00804040" w:rsidRDefault="00DF11B0" w:rsidP="00DF11B0">
      <w:pPr>
        <w:pStyle w:val="Paragraphedeliste"/>
        <w:rPr>
          <w:rFonts w:cs="Arial"/>
        </w:rPr>
      </w:pPr>
    </w:p>
    <w:p w14:paraId="6287E320" w14:textId="77777777" w:rsidR="00DF11B0" w:rsidRPr="00804040" w:rsidRDefault="00DF11B0" w:rsidP="00DF11B0">
      <w:pPr>
        <w:rPr>
          <w:rFonts w:cs="Arial"/>
          <w:i/>
          <w:color w:val="FF0000"/>
          <w:spacing w:val="-2"/>
        </w:rPr>
      </w:pPr>
    </w:p>
    <w:p w14:paraId="1221284E" w14:textId="77777777" w:rsidR="00DF11B0" w:rsidRPr="009A058C" w:rsidRDefault="00DF11B0" w:rsidP="00DF11B0">
      <w:pPr>
        <w:pStyle w:val="Titre3"/>
        <w:numPr>
          <w:ilvl w:val="1"/>
          <w:numId w:val="17"/>
        </w:numPr>
        <w:rPr>
          <w:rFonts w:ascii="Arial" w:hAnsi="Arial" w:cs="Arial"/>
          <w:color w:val="auto"/>
          <w:sz w:val="20"/>
          <w:szCs w:val="20"/>
          <w:u w:val="single"/>
        </w:rPr>
      </w:pPr>
      <w:bookmarkStart w:id="105" w:name="_Toc514225096"/>
      <w:r>
        <w:rPr>
          <w:rFonts w:ascii="Arial" w:hAnsi="Arial" w:cs="Arial"/>
          <w:color w:val="auto"/>
          <w:sz w:val="20"/>
          <w:szCs w:val="20"/>
          <w:u w:val="single"/>
        </w:rPr>
        <w:t>L</w:t>
      </w:r>
      <w:r w:rsidRPr="009A058C">
        <w:rPr>
          <w:rFonts w:ascii="Arial" w:hAnsi="Arial" w:cs="Arial"/>
          <w:color w:val="auto"/>
          <w:sz w:val="20"/>
          <w:szCs w:val="20"/>
          <w:u w:val="single"/>
        </w:rPr>
        <w:t>utte contre le travail illégal, la fraude sociale et le dumping social</w:t>
      </w:r>
      <w:bookmarkEnd w:id="105"/>
    </w:p>
    <w:p w14:paraId="1D13FE79" w14:textId="77777777" w:rsidR="00DF11B0" w:rsidRPr="00804040" w:rsidRDefault="00DF11B0" w:rsidP="00DF11B0">
      <w:pPr>
        <w:rPr>
          <w:rFonts w:cs="Arial"/>
        </w:rPr>
      </w:pPr>
    </w:p>
    <w:p w14:paraId="23161C09" w14:textId="77777777" w:rsidR="00DF11B0" w:rsidRPr="00804040" w:rsidRDefault="00DF11B0" w:rsidP="00DF11B0">
      <w:pPr>
        <w:overflowPunct/>
        <w:autoSpaceDE/>
        <w:autoSpaceDN/>
        <w:adjustRightInd/>
        <w:textAlignment w:val="auto"/>
        <w:rPr>
          <w:rFonts w:cs="Arial"/>
        </w:rPr>
      </w:pPr>
      <w:r w:rsidRPr="00804040">
        <w:rPr>
          <w:rFonts w:cs="Arial"/>
        </w:rPr>
        <w:t>Le Conseil Communal d’Ixelles a approuvé en sa séance du 16 juin 2016 le protocole de collaboration entre la Commune d’Ixelles et la Direction de l’Inspection de l’Emploi de la Région de Bruxelles-Capitale, dans le cadre de la lutte contre le travail illégal, la fraude sociale et le dumping social.</w:t>
      </w:r>
    </w:p>
    <w:p w14:paraId="223E41F7" w14:textId="77777777" w:rsidR="00DF11B0" w:rsidRPr="00804040" w:rsidRDefault="00DF11B0" w:rsidP="00DF11B0">
      <w:pPr>
        <w:overflowPunct/>
        <w:autoSpaceDE/>
        <w:autoSpaceDN/>
        <w:adjustRightInd/>
        <w:textAlignment w:val="auto"/>
        <w:rPr>
          <w:rFonts w:cs="Arial"/>
        </w:rPr>
      </w:pPr>
    </w:p>
    <w:p w14:paraId="49755927" w14:textId="77777777" w:rsidR="00DF11B0" w:rsidRPr="00804040" w:rsidRDefault="00DF11B0" w:rsidP="00DF11B0">
      <w:pPr>
        <w:pStyle w:val="Titre3"/>
        <w:numPr>
          <w:ilvl w:val="1"/>
          <w:numId w:val="17"/>
        </w:numPr>
        <w:rPr>
          <w:rFonts w:ascii="Arial" w:hAnsi="Arial" w:cs="Arial"/>
          <w:color w:val="auto"/>
          <w:sz w:val="20"/>
          <w:szCs w:val="20"/>
          <w:u w:val="single"/>
        </w:rPr>
      </w:pPr>
      <w:bookmarkStart w:id="106" w:name="_Toc514225097"/>
      <w:r w:rsidRPr="00804040">
        <w:rPr>
          <w:rFonts w:ascii="Arial" w:hAnsi="Arial" w:cs="Arial"/>
          <w:color w:val="auto"/>
          <w:sz w:val="20"/>
          <w:szCs w:val="20"/>
          <w:u w:val="single"/>
        </w:rPr>
        <w:t>Documents du marché</w:t>
      </w:r>
      <w:bookmarkEnd w:id="106"/>
    </w:p>
    <w:p w14:paraId="35E9FE64" w14:textId="77777777" w:rsidR="00DF11B0" w:rsidRPr="00804040" w:rsidRDefault="00DF11B0" w:rsidP="00DF11B0">
      <w:pPr>
        <w:overflowPunct/>
        <w:autoSpaceDE/>
        <w:autoSpaceDN/>
        <w:adjustRightInd/>
        <w:textAlignment w:val="auto"/>
        <w:rPr>
          <w:rFonts w:cs="Arial"/>
        </w:rPr>
      </w:pPr>
    </w:p>
    <w:p w14:paraId="6CD11845" w14:textId="77777777" w:rsidR="00DF11B0" w:rsidRPr="00804040" w:rsidRDefault="00DF11B0" w:rsidP="00DF11B0">
      <w:pPr>
        <w:pStyle w:val="Paragraphedeliste"/>
        <w:numPr>
          <w:ilvl w:val="0"/>
          <w:numId w:val="6"/>
        </w:numPr>
        <w:overflowPunct/>
        <w:autoSpaceDE/>
        <w:autoSpaceDN/>
        <w:adjustRightInd/>
        <w:textAlignment w:val="auto"/>
        <w:rPr>
          <w:rFonts w:cs="Arial"/>
        </w:rPr>
      </w:pPr>
      <w:r w:rsidRPr="00804040">
        <w:rPr>
          <w:rFonts w:cs="Arial"/>
        </w:rPr>
        <w:t>Le présent cahier spécial des charges</w:t>
      </w:r>
    </w:p>
    <w:p w14:paraId="2C9CF605" w14:textId="77777777" w:rsidR="00DF11B0" w:rsidRDefault="00DF11B0" w:rsidP="00DF11B0">
      <w:pPr>
        <w:pStyle w:val="Paragraphedeliste"/>
        <w:numPr>
          <w:ilvl w:val="0"/>
          <w:numId w:val="6"/>
        </w:numPr>
        <w:overflowPunct/>
        <w:autoSpaceDE/>
        <w:autoSpaceDN/>
        <w:adjustRightInd/>
        <w:textAlignment w:val="auto"/>
        <w:rPr>
          <w:rFonts w:cs="Arial"/>
        </w:rPr>
      </w:pPr>
      <w:r w:rsidRPr="00804040">
        <w:rPr>
          <w:rFonts w:cs="Arial"/>
        </w:rPr>
        <w:t>Le formulaire d’offre</w:t>
      </w:r>
    </w:p>
    <w:p w14:paraId="1C96E779" w14:textId="77777777" w:rsidR="00DF11B0" w:rsidRPr="00804040" w:rsidRDefault="00DF11B0" w:rsidP="00DF11B0">
      <w:pPr>
        <w:pStyle w:val="Paragraphedeliste"/>
        <w:numPr>
          <w:ilvl w:val="0"/>
          <w:numId w:val="6"/>
        </w:numPr>
        <w:overflowPunct/>
        <w:autoSpaceDE/>
        <w:autoSpaceDN/>
        <w:adjustRightInd/>
        <w:textAlignment w:val="auto"/>
        <w:rPr>
          <w:rFonts w:cs="Arial"/>
        </w:rPr>
      </w:pPr>
      <w:r>
        <w:rPr>
          <w:rFonts w:cs="Arial"/>
        </w:rPr>
        <w:t>Le plan du site de Basse-Wavre (Domaine Madeleine Clément)</w:t>
      </w:r>
    </w:p>
    <w:p w14:paraId="643AD5A3" w14:textId="77777777" w:rsidR="00DF11B0" w:rsidRPr="00804040" w:rsidRDefault="00DF11B0" w:rsidP="00DF11B0">
      <w:pPr>
        <w:rPr>
          <w:rFonts w:cs="Arial"/>
          <w:b/>
          <w:bCs/>
          <w:color w:val="000000"/>
          <w:spacing w:val="-2"/>
          <w:u w:val="single"/>
        </w:rPr>
      </w:pPr>
    </w:p>
    <w:p w14:paraId="4022AF66" w14:textId="77777777" w:rsidR="00DF11B0" w:rsidRPr="008645CF" w:rsidRDefault="00DF11B0" w:rsidP="00DF11B0">
      <w:pPr>
        <w:pStyle w:val="Titre2"/>
        <w:numPr>
          <w:ilvl w:val="0"/>
          <w:numId w:val="17"/>
        </w:numPr>
        <w:rPr>
          <w:rFonts w:ascii="Arial" w:hAnsi="Arial" w:cs="Arial"/>
          <w:b/>
          <w:color w:val="auto"/>
          <w:sz w:val="20"/>
          <w:szCs w:val="20"/>
        </w:rPr>
      </w:pPr>
      <w:bookmarkStart w:id="107" w:name="_Toc358725970"/>
      <w:bookmarkStart w:id="108" w:name="_Toc358726033"/>
      <w:bookmarkStart w:id="109" w:name="_Toc358727793"/>
      <w:bookmarkStart w:id="110" w:name="_Toc358727870"/>
      <w:bookmarkStart w:id="111" w:name="_Toc358727949"/>
      <w:bookmarkStart w:id="112" w:name="_Toc358727988"/>
      <w:bookmarkStart w:id="113" w:name="_Toc358728015"/>
      <w:bookmarkStart w:id="114" w:name="_Toc358728046"/>
      <w:bookmarkStart w:id="115" w:name="_Toc358728117"/>
      <w:bookmarkStart w:id="116" w:name="_Toc372271563"/>
      <w:bookmarkStart w:id="117" w:name="_Toc498595234"/>
      <w:bookmarkStart w:id="118" w:name="_Toc514225098"/>
      <w:r>
        <w:rPr>
          <w:rFonts w:ascii="Arial" w:hAnsi="Arial" w:cs="Arial"/>
          <w:b/>
          <w:color w:val="auto"/>
          <w:sz w:val="20"/>
          <w:szCs w:val="20"/>
        </w:rPr>
        <w:t>Passation du marché</w:t>
      </w:r>
      <w:bookmarkEnd w:id="107"/>
      <w:bookmarkEnd w:id="108"/>
      <w:bookmarkEnd w:id="109"/>
      <w:bookmarkEnd w:id="110"/>
      <w:bookmarkEnd w:id="111"/>
      <w:bookmarkEnd w:id="112"/>
      <w:bookmarkEnd w:id="113"/>
      <w:bookmarkEnd w:id="114"/>
      <w:bookmarkEnd w:id="115"/>
      <w:bookmarkEnd w:id="116"/>
      <w:bookmarkEnd w:id="117"/>
      <w:bookmarkEnd w:id="118"/>
    </w:p>
    <w:p w14:paraId="0DAFA616" w14:textId="77777777" w:rsidR="00DF11B0" w:rsidRDefault="00DF11B0" w:rsidP="00DF11B0">
      <w:pPr>
        <w:pStyle w:val="Titre3"/>
        <w:rPr>
          <w:rFonts w:ascii="Arial" w:hAnsi="Arial" w:cs="Arial"/>
          <w:color w:val="auto"/>
          <w:sz w:val="20"/>
          <w:szCs w:val="20"/>
        </w:rPr>
      </w:pPr>
      <w:bookmarkStart w:id="119" w:name="_Toc514225099"/>
      <w:bookmarkStart w:id="120" w:name="_Toc372271564"/>
      <w:bookmarkStart w:id="121" w:name="_Toc498595235"/>
      <w:bookmarkStart w:id="122" w:name="_Toc358725971"/>
      <w:bookmarkStart w:id="123" w:name="_Toc358726034"/>
      <w:bookmarkStart w:id="124" w:name="_Toc358727794"/>
      <w:bookmarkStart w:id="125" w:name="_Toc358727871"/>
      <w:bookmarkStart w:id="126" w:name="_Toc358727950"/>
      <w:bookmarkStart w:id="127" w:name="_Toc358728016"/>
      <w:bookmarkStart w:id="128" w:name="_Toc358728047"/>
      <w:bookmarkStart w:id="129" w:name="_Toc358728118"/>
      <w:bookmarkEnd w:id="119"/>
    </w:p>
    <w:p w14:paraId="26835F27" w14:textId="77777777" w:rsidR="00DF11B0" w:rsidRDefault="00DF11B0" w:rsidP="00DF11B0">
      <w:pPr>
        <w:rPr>
          <w:rFonts w:cs="Arial"/>
        </w:rPr>
      </w:pPr>
      <w:r>
        <w:rPr>
          <w:rFonts w:cs="Arial"/>
        </w:rPr>
        <w:t>Arrêté royal du 18 avril 2017 relatif à la passation d</w:t>
      </w:r>
      <w:r w:rsidRPr="00D92F95">
        <w:rPr>
          <w:rFonts w:cs="Arial"/>
        </w:rPr>
        <w:t xml:space="preserve">es marchés publics </w:t>
      </w:r>
      <w:r>
        <w:rPr>
          <w:rFonts w:cs="Arial"/>
        </w:rPr>
        <w:t>dans les secteurs classiques</w:t>
      </w:r>
    </w:p>
    <w:p w14:paraId="18E627BF" w14:textId="77777777" w:rsidR="00DF11B0" w:rsidRPr="00787E22" w:rsidRDefault="00DF11B0" w:rsidP="00DF11B0"/>
    <w:p w14:paraId="508F964A" w14:textId="77777777" w:rsidR="00DF11B0" w:rsidRPr="00804040" w:rsidRDefault="00DF11B0" w:rsidP="00DF11B0">
      <w:pPr>
        <w:pStyle w:val="Titre3"/>
        <w:numPr>
          <w:ilvl w:val="1"/>
          <w:numId w:val="16"/>
        </w:numPr>
        <w:rPr>
          <w:rFonts w:ascii="Arial" w:hAnsi="Arial" w:cs="Arial"/>
          <w:color w:val="auto"/>
          <w:sz w:val="20"/>
          <w:szCs w:val="20"/>
          <w:u w:val="single"/>
        </w:rPr>
      </w:pPr>
      <w:bookmarkStart w:id="130" w:name="_Toc514225100"/>
      <w:r w:rsidRPr="00804040">
        <w:rPr>
          <w:rFonts w:ascii="Arial" w:hAnsi="Arial" w:cs="Arial"/>
          <w:color w:val="auto"/>
          <w:sz w:val="20"/>
          <w:szCs w:val="20"/>
          <w:u w:val="single"/>
        </w:rPr>
        <w:t>Mode de détermination des prix</w:t>
      </w:r>
      <w:bookmarkEnd w:id="120"/>
      <w:bookmarkEnd w:id="121"/>
      <w:bookmarkEnd w:id="130"/>
      <w:r w:rsidRPr="00804040">
        <w:rPr>
          <w:rFonts w:ascii="Arial" w:hAnsi="Arial" w:cs="Arial"/>
          <w:color w:val="auto"/>
          <w:sz w:val="20"/>
          <w:szCs w:val="20"/>
          <w:u w:val="single"/>
        </w:rPr>
        <w:t xml:space="preserve"> </w:t>
      </w:r>
      <w:bookmarkEnd w:id="122"/>
      <w:bookmarkEnd w:id="123"/>
      <w:bookmarkEnd w:id="124"/>
      <w:bookmarkEnd w:id="125"/>
      <w:bookmarkEnd w:id="126"/>
      <w:bookmarkEnd w:id="127"/>
      <w:bookmarkEnd w:id="128"/>
      <w:bookmarkEnd w:id="129"/>
    </w:p>
    <w:p w14:paraId="2F856ECC" w14:textId="77777777" w:rsidR="00DF11B0" w:rsidRPr="00804040" w:rsidRDefault="00DF11B0" w:rsidP="00DF11B0">
      <w:pPr>
        <w:rPr>
          <w:rFonts w:cs="Arial"/>
        </w:rPr>
      </w:pPr>
    </w:p>
    <w:p w14:paraId="2CF860C0" w14:textId="77777777" w:rsidR="00DF11B0" w:rsidRDefault="00DF11B0" w:rsidP="00DF11B0">
      <w:pPr>
        <w:tabs>
          <w:tab w:val="left" w:pos="709"/>
        </w:tabs>
        <w:rPr>
          <w:rFonts w:cs="Arial"/>
        </w:rPr>
      </w:pPr>
      <w:r>
        <w:rPr>
          <w:rFonts w:cs="Arial"/>
          <w:lang w:val="fr-BE"/>
        </w:rPr>
        <w:t xml:space="preserve">Voir article 26 </w:t>
      </w:r>
      <w:r w:rsidRPr="00804040">
        <w:rPr>
          <w:rFonts w:cs="Arial"/>
          <w:spacing w:val="-2"/>
        </w:rPr>
        <w:t>de l’</w:t>
      </w:r>
      <w:r w:rsidRPr="00804040">
        <w:rPr>
          <w:rFonts w:cs="Arial"/>
        </w:rPr>
        <w:t>Arrêté royal du 18 avril 2017</w:t>
      </w:r>
    </w:p>
    <w:p w14:paraId="4FA47B05" w14:textId="77777777" w:rsidR="00DF11B0" w:rsidRDefault="00DF11B0" w:rsidP="00DF11B0">
      <w:pPr>
        <w:tabs>
          <w:tab w:val="left" w:pos="709"/>
        </w:tabs>
        <w:rPr>
          <w:rFonts w:cs="Arial"/>
        </w:rPr>
      </w:pPr>
    </w:p>
    <w:p w14:paraId="74103D6A" w14:textId="77777777" w:rsidR="00DF11B0" w:rsidRDefault="00DF11B0" w:rsidP="00DF11B0">
      <w:pPr>
        <w:tabs>
          <w:tab w:val="left" w:pos="709"/>
        </w:tabs>
        <w:rPr>
          <w:rFonts w:cs="Arial"/>
          <w:lang w:val="fr-BE"/>
        </w:rPr>
      </w:pPr>
      <w:r w:rsidRPr="00615E7B">
        <w:rPr>
          <w:rFonts w:cs="Arial"/>
        </w:rPr>
        <w:t>Le montant du présent marché public est fixé à 80.000,00 EUR htva.</w:t>
      </w:r>
    </w:p>
    <w:p w14:paraId="2E10FA1A" w14:textId="77777777" w:rsidR="00DF11B0" w:rsidRPr="00C85FCC" w:rsidRDefault="00DF11B0" w:rsidP="00DF11B0">
      <w:pPr>
        <w:tabs>
          <w:tab w:val="left" w:pos="709"/>
        </w:tabs>
        <w:rPr>
          <w:rFonts w:cs="Arial"/>
          <w:lang w:val="fr-BE"/>
        </w:rPr>
      </w:pPr>
    </w:p>
    <w:p w14:paraId="5C57952E" w14:textId="77777777" w:rsidR="00DF11B0" w:rsidRPr="00C85FCC" w:rsidRDefault="00DF11B0" w:rsidP="00DF11B0">
      <w:pPr>
        <w:tabs>
          <w:tab w:val="left" w:pos="709"/>
        </w:tabs>
        <w:rPr>
          <w:rFonts w:cs="Arial"/>
          <w:lang w:val="fr-BE"/>
        </w:rPr>
      </w:pPr>
      <w:r w:rsidRPr="00C85FCC">
        <w:rPr>
          <w:rFonts w:cs="Arial"/>
          <w:lang w:val="fr-BE"/>
        </w:rPr>
        <w:t>Le présent marché est un marché à prix global et forfaitaire.</w:t>
      </w:r>
    </w:p>
    <w:p w14:paraId="2702E878" w14:textId="77777777" w:rsidR="00DF11B0" w:rsidRPr="00804040" w:rsidRDefault="00DF11B0" w:rsidP="00DF11B0">
      <w:pPr>
        <w:rPr>
          <w:rFonts w:cs="Arial"/>
          <w:lang w:val="fr-BE"/>
        </w:rPr>
      </w:pPr>
    </w:p>
    <w:p w14:paraId="359D0681" w14:textId="56EB0F25" w:rsidR="00DF11B0" w:rsidRDefault="00DF11B0" w:rsidP="00DF11B0">
      <w:pPr>
        <w:rPr>
          <w:rFonts w:cs="Arial"/>
        </w:rPr>
      </w:pPr>
      <w:r w:rsidRPr="00804040">
        <w:rPr>
          <w:rFonts w:cs="Arial"/>
        </w:rPr>
        <w:t xml:space="preserve">Le prix global est forfaitaire. </w:t>
      </w:r>
      <w:bookmarkStart w:id="131" w:name="_Toc498595238"/>
      <w:r w:rsidRPr="00804040">
        <w:rPr>
          <w:rFonts w:cs="Arial"/>
        </w:rPr>
        <w:t xml:space="preserve">Le soumissionnaire est censé avoir inclus dans son offre  tous les frais possible </w:t>
      </w:r>
      <w:r>
        <w:rPr>
          <w:rFonts w:cs="Arial"/>
        </w:rPr>
        <w:t xml:space="preserve">inhérent aux </w:t>
      </w:r>
      <w:r w:rsidRPr="00C85FCC">
        <w:rPr>
          <w:rFonts w:cs="Arial"/>
        </w:rPr>
        <w:t xml:space="preserve">services à l’exception </w:t>
      </w:r>
      <w:r w:rsidRPr="00804040">
        <w:rPr>
          <w:rFonts w:cs="Arial"/>
        </w:rPr>
        <w:t>de la TVA</w:t>
      </w:r>
      <w:bookmarkEnd w:id="131"/>
      <w:r w:rsidRPr="00804040">
        <w:rPr>
          <w:rFonts w:cs="Arial"/>
        </w:rPr>
        <w:t>.</w:t>
      </w:r>
    </w:p>
    <w:p w14:paraId="640F6491" w14:textId="77777777" w:rsidR="00DF11B0" w:rsidRDefault="00DF11B0" w:rsidP="00DF11B0">
      <w:pPr>
        <w:rPr>
          <w:rFonts w:cs="Arial"/>
        </w:rPr>
      </w:pPr>
    </w:p>
    <w:p w14:paraId="3D92097C" w14:textId="77777777" w:rsidR="00DF11B0" w:rsidRDefault="00DF11B0" w:rsidP="00DF11B0">
      <w:pPr>
        <w:rPr>
          <w:rFonts w:cs="Arial"/>
        </w:rPr>
      </w:pPr>
      <w:r>
        <w:rPr>
          <w:rFonts w:cs="Arial"/>
        </w:rPr>
        <w:t xml:space="preserve">Etant donné que le montant des honoraires est fixé par le </w:t>
      </w:r>
      <w:r w:rsidRPr="007C1715">
        <w:rPr>
          <w:rFonts w:cs="Arial"/>
        </w:rPr>
        <w:t>pouvoir adjudicateur, le</w:t>
      </w:r>
      <w:r>
        <w:rPr>
          <w:rFonts w:cs="Arial"/>
        </w:rPr>
        <w:t xml:space="preserve"> montant des honoraires n’est pas un critère d’attribution.</w:t>
      </w:r>
    </w:p>
    <w:p w14:paraId="2682A8B9" w14:textId="77777777" w:rsidR="00DF11B0" w:rsidRPr="00804040" w:rsidRDefault="00DF11B0" w:rsidP="00DF11B0">
      <w:pPr>
        <w:rPr>
          <w:rFonts w:cs="Arial"/>
        </w:rPr>
      </w:pPr>
    </w:p>
    <w:p w14:paraId="7D8F9067" w14:textId="77777777" w:rsidR="00DF11B0" w:rsidRPr="00804040" w:rsidRDefault="00DF11B0" w:rsidP="00DF11B0">
      <w:pPr>
        <w:rPr>
          <w:rFonts w:cs="Arial"/>
        </w:rPr>
      </w:pPr>
    </w:p>
    <w:p w14:paraId="07A3BF66" w14:textId="77777777" w:rsidR="00DF11B0" w:rsidRPr="00804040" w:rsidRDefault="00DF11B0" w:rsidP="00DF11B0">
      <w:pPr>
        <w:rPr>
          <w:rFonts w:cs="Arial"/>
          <w:color w:val="FF0000"/>
          <w:lang w:val="fr-BE"/>
        </w:rPr>
      </w:pPr>
      <w:bookmarkStart w:id="132" w:name="_Toc358725974"/>
      <w:bookmarkStart w:id="133" w:name="_Toc358726037"/>
      <w:bookmarkStart w:id="134" w:name="_Toc358727797"/>
      <w:bookmarkStart w:id="135" w:name="_Toc358727874"/>
      <w:bookmarkStart w:id="136" w:name="_Toc358727953"/>
      <w:bookmarkStart w:id="137" w:name="_Toc358728019"/>
      <w:bookmarkStart w:id="138" w:name="_Toc358728050"/>
      <w:bookmarkStart w:id="139" w:name="_Toc358728121"/>
      <w:bookmarkStart w:id="140" w:name="_Toc372271565"/>
    </w:p>
    <w:p w14:paraId="2FF268D3" w14:textId="77777777" w:rsidR="00DF11B0" w:rsidRPr="00804040" w:rsidRDefault="00DF11B0" w:rsidP="00DF11B0">
      <w:pPr>
        <w:pStyle w:val="Titre3"/>
        <w:numPr>
          <w:ilvl w:val="1"/>
          <w:numId w:val="16"/>
        </w:numPr>
        <w:rPr>
          <w:rFonts w:ascii="Arial" w:hAnsi="Arial" w:cs="Arial"/>
          <w:color w:val="auto"/>
          <w:sz w:val="20"/>
          <w:szCs w:val="20"/>
          <w:u w:val="single"/>
        </w:rPr>
      </w:pPr>
      <w:bookmarkStart w:id="141" w:name="_Toc498595241"/>
      <w:bookmarkStart w:id="142" w:name="_Toc514225101"/>
      <w:r w:rsidRPr="00804040">
        <w:rPr>
          <w:rFonts w:ascii="Arial" w:hAnsi="Arial" w:cs="Arial"/>
          <w:color w:val="auto"/>
          <w:sz w:val="20"/>
          <w:szCs w:val="20"/>
          <w:u w:val="single"/>
        </w:rPr>
        <w:t>Eléments compris dans le prix</w:t>
      </w:r>
      <w:bookmarkEnd w:id="132"/>
      <w:bookmarkEnd w:id="133"/>
      <w:bookmarkEnd w:id="134"/>
      <w:bookmarkEnd w:id="135"/>
      <w:bookmarkEnd w:id="136"/>
      <w:bookmarkEnd w:id="137"/>
      <w:bookmarkEnd w:id="138"/>
      <w:bookmarkEnd w:id="139"/>
      <w:bookmarkEnd w:id="140"/>
      <w:bookmarkEnd w:id="141"/>
      <w:bookmarkEnd w:id="142"/>
    </w:p>
    <w:p w14:paraId="01AC260C" w14:textId="77777777" w:rsidR="00DF11B0" w:rsidRPr="00C85FCC" w:rsidRDefault="00DF11B0" w:rsidP="00DF11B0">
      <w:pPr>
        <w:rPr>
          <w:rFonts w:cs="Arial"/>
          <w:spacing w:val="-2"/>
        </w:rPr>
      </w:pPr>
    </w:p>
    <w:p w14:paraId="443C4119" w14:textId="77777777" w:rsidR="00DF11B0" w:rsidRPr="00804040" w:rsidRDefault="00DF11B0" w:rsidP="00DF11B0">
      <w:pPr>
        <w:rPr>
          <w:rFonts w:cs="Arial"/>
          <w:spacing w:val="-2"/>
        </w:rPr>
      </w:pPr>
      <w:r w:rsidRPr="00C85FCC">
        <w:rPr>
          <w:rFonts w:cs="Arial"/>
          <w:spacing w:val="-2"/>
        </w:rPr>
        <w:t xml:space="preserve">Voir article 32 § 3 (services) </w:t>
      </w:r>
      <w:r w:rsidRPr="00804040">
        <w:rPr>
          <w:rFonts w:cs="Arial"/>
          <w:spacing w:val="-2"/>
        </w:rPr>
        <w:t>de l’</w:t>
      </w:r>
      <w:r w:rsidRPr="00804040">
        <w:rPr>
          <w:rFonts w:cs="Arial"/>
        </w:rPr>
        <w:t>Arrêté royal du 18 avril 2017</w:t>
      </w:r>
    </w:p>
    <w:p w14:paraId="569A3267" w14:textId="77777777" w:rsidR="00DF11B0" w:rsidRDefault="00DF11B0" w:rsidP="00DF11B0">
      <w:pPr>
        <w:jc w:val="both"/>
        <w:rPr>
          <w:rFonts w:cs="Arial"/>
          <w:lang w:val="fr-BE"/>
        </w:rPr>
      </w:pPr>
    </w:p>
    <w:p w14:paraId="748C6D7C" w14:textId="77777777" w:rsidR="00DF11B0" w:rsidRPr="00965EAC" w:rsidRDefault="00DF11B0" w:rsidP="00DF11B0">
      <w:pPr>
        <w:jc w:val="both"/>
        <w:rPr>
          <w:rFonts w:cs="Arial"/>
          <w:lang w:val="fr-BE"/>
        </w:rPr>
      </w:pPr>
      <w:r w:rsidRPr="00965EAC">
        <w:rPr>
          <w:rFonts w:cs="Arial"/>
          <w:lang w:val="fr-BE"/>
        </w:rPr>
        <w:t>Le soumissionnaire est censé avoir établi le montant de son offre selon ses propres opérations, calculs et estimations, tenant compte du contenu et de l'étendue du marché.</w:t>
      </w:r>
    </w:p>
    <w:p w14:paraId="4A51269B" w14:textId="77777777" w:rsidR="00DF11B0" w:rsidRPr="00965EAC" w:rsidRDefault="00DF11B0" w:rsidP="00DF11B0">
      <w:pPr>
        <w:jc w:val="both"/>
        <w:rPr>
          <w:rFonts w:cs="Arial"/>
          <w:lang w:val="fr-BE"/>
        </w:rPr>
      </w:pPr>
      <w:r w:rsidRPr="00965EAC">
        <w:rPr>
          <w:rFonts w:cs="Arial"/>
          <w:lang w:val="fr-BE"/>
        </w:rPr>
        <w:br/>
        <w:t>Sont inclus dans les prix du marché toutes les impositions auxquelles est assujetti le marché, à l'exception de la taxe sur la valeur ajoutée.</w:t>
      </w:r>
    </w:p>
    <w:p w14:paraId="2642EC31" w14:textId="77777777" w:rsidR="00DF11B0" w:rsidRPr="00965EAC" w:rsidRDefault="00DF11B0" w:rsidP="00DF11B0">
      <w:pPr>
        <w:jc w:val="both"/>
        <w:rPr>
          <w:rFonts w:cs="Arial"/>
          <w:lang w:val="fr-BE"/>
        </w:rPr>
      </w:pPr>
      <w:r w:rsidRPr="00965EAC">
        <w:rPr>
          <w:rFonts w:cs="Arial"/>
          <w:lang w:val="fr-BE"/>
        </w:rPr>
        <w:br/>
        <w:t>Pour ce qui concerne la taxe sur la valeur ajoutée, le soumissionnaire mentionne dans l'offre le taux de la taxe sur la valeur ajoutée. Lorsque plusieurs taux sont applicables, le soumissionnaire est tenu d'indiquer pour chacun d'eux les postes de l'inventaire qu'il concerne.</w:t>
      </w:r>
    </w:p>
    <w:p w14:paraId="706BCC25" w14:textId="77777777" w:rsidR="00DF11B0" w:rsidRPr="00965EAC" w:rsidRDefault="00DF11B0" w:rsidP="00DF11B0">
      <w:pPr>
        <w:jc w:val="both"/>
        <w:rPr>
          <w:rFonts w:cs="Arial"/>
          <w:lang w:val="fr-BE"/>
        </w:rPr>
      </w:pPr>
      <w:r w:rsidRPr="00965EAC">
        <w:rPr>
          <w:rFonts w:cs="Arial"/>
          <w:lang w:val="fr-BE"/>
        </w:rPr>
        <w:t>Les redevances dues au fournisseur pour l'usage, dans ce cadre, d'un droit de propriété intellectuelle dont il est titulaire ou qui nécessite une licence d'exploitation à obtenir d'un tiers pour tout ou partie de ces prestations sont incluses dans les prix unitaires et globaux du marché. Le soumissionnaire indique,</w:t>
      </w:r>
      <w:r>
        <w:rPr>
          <w:rFonts w:cs="Arial"/>
          <w:lang w:val="fr-BE"/>
        </w:rPr>
        <w:t xml:space="preserve"> </w:t>
      </w:r>
      <w:r w:rsidRPr="00965EAC">
        <w:rPr>
          <w:rFonts w:cs="Arial"/>
          <w:lang w:val="fr-BE"/>
        </w:rPr>
        <w:t>s'il y a lieu, dans son offre le numéro et la date de l'enregistrement de la licence d'exploitation éventuelle. Il ne peut en aucun cas réclamer à l'égard du pouvoir adjudicateur des dommages-intérêts du chef de la violation des droits de propriété intellectuelle concernés.</w:t>
      </w:r>
    </w:p>
    <w:p w14:paraId="7283980E" w14:textId="77777777" w:rsidR="00DF11B0" w:rsidRPr="00804040" w:rsidRDefault="00DF11B0" w:rsidP="00DF11B0">
      <w:pPr>
        <w:rPr>
          <w:rFonts w:cs="Arial"/>
          <w:color w:val="0000FF"/>
        </w:rPr>
      </w:pPr>
    </w:p>
    <w:p w14:paraId="3D6D5197" w14:textId="77777777" w:rsidR="00DF11B0" w:rsidRDefault="00DF11B0" w:rsidP="00DF11B0">
      <w:pPr>
        <w:rPr>
          <w:rFonts w:cs="Arial"/>
        </w:rPr>
      </w:pPr>
      <w:r w:rsidRPr="00804040">
        <w:rPr>
          <w:rFonts w:cs="Arial"/>
        </w:rPr>
        <w:t>Les délais qui seraient éventuellement accordés en plus par le pouvoir adjudicateur en cours d’exécution viennent augmenter la durée du délai contractuel de l’accord de tous les intervenants. Quand ces délais supplémentaires font suite à des modifications donnant lieu à un paiement supplémentaire, les prix remis pour ces modifications couvrent tous les frais liés à l'augmentation de délai.</w:t>
      </w:r>
    </w:p>
    <w:p w14:paraId="25DFD51D" w14:textId="77777777" w:rsidR="00DF11B0" w:rsidRDefault="00DF11B0" w:rsidP="00DF11B0">
      <w:pPr>
        <w:rPr>
          <w:rFonts w:cs="Arial"/>
        </w:rPr>
      </w:pPr>
    </w:p>
    <w:p w14:paraId="16FF8969" w14:textId="77777777" w:rsidR="00DF11B0" w:rsidRPr="00413578" w:rsidRDefault="00DF11B0" w:rsidP="00DF11B0">
      <w:pPr>
        <w:pStyle w:val="Paragraphedeliste"/>
        <w:numPr>
          <w:ilvl w:val="1"/>
          <w:numId w:val="16"/>
        </w:numPr>
        <w:rPr>
          <w:rFonts w:cs="Arial"/>
        </w:rPr>
      </w:pPr>
      <w:r w:rsidRPr="00413578">
        <w:rPr>
          <w:rFonts w:cs="Arial"/>
          <w:u w:val="single"/>
        </w:rPr>
        <w:t>Modalités d’introduction des offres</w:t>
      </w:r>
    </w:p>
    <w:p w14:paraId="64474CBF" w14:textId="77777777" w:rsidR="00DF11B0" w:rsidRPr="00804040" w:rsidRDefault="00DF11B0" w:rsidP="00DF11B0"/>
    <w:p w14:paraId="1E581FCB" w14:textId="77777777" w:rsidR="00DF11B0" w:rsidRPr="00804040" w:rsidRDefault="00DF11B0" w:rsidP="00DF11B0">
      <w:pPr>
        <w:spacing w:before="120"/>
        <w:rPr>
          <w:rFonts w:cs="Arial"/>
        </w:rPr>
      </w:pPr>
      <w:r w:rsidRPr="00804040">
        <w:rPr>
          <w:rFonts w:cs="Arial"/>
        </w:rPr>
        <w:t xml:space="preserve">Sans préjudice des variantes éventuelles, chaque soumissionnaire ne peut remettre </w:t>
      </w:r>
      <w:r w:rsidRPr="00804040">
        <w:rPr>
          <w:rFonts w:cs="Arial"/>
          <w:b/>
        </w:rPr>
        <w:t>qu'une offre par marché</w:t>
      </w:r>
      <w:r w:rsidRPr="00804040">
        <w:rPr>
          <w:rFonts w:cs="Arial"/>
        </w:rPr>
        <w:t xml:space="preserve">. Chaque participant à un groupement d’opérateurs économiques sans personnalité juridique est considéré comme un soumissionnaire. </w:t>
      </w:r>
    </w:p>
    <w:p w14:paraId="35C87182" w14:textId="77777777" w:rsidR="00DF11B0" w:rsidRPr="00804040" w:rsidRDefault="00DF11B0" w:rsidP="00DF11B0">
      <w:pPr>
        <w:spacing w:before="120"/>
        <w:rPr>
          <w:rFonts w:cs="Arial"/>
        </w:rPr>
      </w:pPr>
      <w:r w:rsidRPr="00804040">
        <w:rPr>
          <w:rFonts w:cs="Arial"/>
        </w:rPr>
        <w:t>Les participants à un groupement d’opérateurs économiques sans personnalité juridique doivent désigner celui d’entre eux qui représentera le groupement à l’égard du pouvoir adjudicateur (voir formulaire d’offre).</w:t>
      </w:r>
    </w:p>
    <w:p w14:paraId="65B75BFF" w14:textId="77777777" w:rsidR="00DF11B0" w:rsidRPr="00804040" w:rsidRDefault="00DF11B0" w:rsidP="00DF11B0">
      <w:pPr>
        <w:numPr>
          <w:ilvl w:val="12"/>
          <w:numId w:val="0"/>
        </w:numPr>
        <w:rPr>
          <w:rFonts w:cs="Arial"/>
          <w:color w:val="000000"/>
        </w:rPr>
      </w:pPr>
    </w:p>
    <w:p w14:paraId="46512253" w14:textId="77777777" w:rsidR="00DF11B0" w:rsidRPr="00804040" w:rsidRDefault="00DF11B0" w:rsidP="00DF11B0">
      <w:pPr>
        <w:numPr>
          <w:ilvl w:val="12"/>
          <w:numId w:val="0"/>
        </w:numPr>
        <w:rPr>
          <w:rFonts w:cs="Arial"/>
        </w:rPr>
      </w:pPr>
      <w:r w:rsidRPr="00804040">
        <w:rPr>
          <w:rFonts w:cs="Arial"/>
          <w:b/>
          <w:color w:val="000000"/>
        </w:rPr>
        <w:t>La date et l’heure</w:t>
      </w:r>
      <w:r w:rsidRPr="00804040">
        <w:rPr>
          <w:rFonts w:cs="Arial"/>
          <w:color w:val="000000"/>
        </w:rPr>
        <w:t xml:space="preserve"> ultimes pour l’introduction des offres sont </w:t>
      </w:r>
      <w:r w:rsidRPr="00804040">
        <w:rPr>
          <w:rFonts w:cs="Arial"/>
        </w:rPr>
        <w:t xml:space="preserve">fixées dans l’invitation à présenter une offre. </w:t>
      </w:r>
    </w:p>
    <w:p w14:paraId="319E9814" w14:textId="77777777" w:rsidR="00DF11B0" w:rsidRPr="00804040" w:rsidRDefault="00DF11B0" w:rsidP="00DF11B0">
      <w:pPr>
        <w:numPr>
          <w:ilvl w:val="12"/>
          <w:numId w:val="0"/>
        </w:numPr>
        <w:rPr>
          <w:rFonts w:cs="Arial"/>
        </w:rPr>
      </w:pPr>
    </w:p>
    <w:p w14:paraId="2C3D0D82" w14:textId="77777777" w:rsidR="00DF11B0" w:rsidRPr="00804040" w:rsidRDefault="00DF11B0" w:rsidP="00DF11B0">
      <w:pPr>
        <w:tabs>
          <w:tab w:val="left" w:pos="709"/>
        </w:tabs>
        <w:rPr>
          <w:rFonts w:cs="Arial"/>
          <w:lang w:val="fr-BE"/>
        </w:rPr>
      </w:pPr>
      <w:r w:rsidRPr="00804040">
        <w:rPr>
          <w:rFonts w:cs="Arial"/>
          <w:lang w:val="fr-BE"/>
        </w:rPr>
        <w:t xml:space="preserve">La date/heure limite constitue un élément déterminant du délai opportun de présentation de l’offre par les soumissionnaires. Toutes les offres doivent être réceptionnées avant cette date/heure limite. </w:t>
      </w:r>
    </w:p>
    <w:p w14:paraId="3D3C10B0" w14:textId="77777777" w:rsidR="00DF11B0" w:rsidRPr="00804040" w:rsidRDefault="00DF11B0" w:rsidP="00DF11B0">
      <w:pPr>
        <w:tabs>
          <w:tab w:val="left" w:pos="709"/>
        </w:tabs>
        <w:rPr>
          <w:rFonts w:cs="Arial"/>
          <w:lang w:val="fr-BE"/>
        </w:rPr>
      </w:pPr>
    </w:p>
    <w:p w14:paraId="44590F52" w14:textId="77777777" w:rsidR="00DF11B0" w:rsidRPr="00804040" w:rsidRDefault="00DF11B0" w:rsidP="00DF11B0">
      <w:pPr>
        <w:tabs>
          <w:tab w:val="left" w:pos="709"/>
        </w:tabs>
        <w:rPr>
          <w:rFonts w:cs="Arial"/>
          <w:b/>
          <w:lang w:val="fr-BE"/>
        </w:rPr>
      </w:pPr>
      <w:r w:rsidRPr="00804040">
        <w:rPr>
          <w:rFonts w:cs="Arial"/>
          <w:b/>
          <w:lang w:val="fr-BE"/>
        </w:rPr>
        <w:t>Les offres tardives ne sont pas acceptées.</w:t>
      </w:r>
    </w:p>
    <w:p w14:paraId="27AD9F66" w14:textId="77777777" w:rsidR="00DF11B0" w:rsidRPr="00804040" w:rsidRDefault="00DF11B0" w:rsidP="00DF11B0">
      <w:pPr>
        <w:numPr>
          <w:ilvl w:val="12"/>
          <w:numId w:val="0"/>
        </w:numPr>
        <w:rPr>
          <w:rFonts w:cs="Arial"/>
          <w:color w:val="000000"/>
          <w:spacing w:val="-2"/>
        </w:rPr>
      </w:pPr>
    </w:p>
    <w:p w14:paraId="4AC8C107" w14:textId="77777777" w:rsidR="00DF11B0" w:rsidRDefault="00DF11B0" w:rsidP="00DF11B0">
      <w:pPr>
        <w:rPr>
          <w:rFonts w:cs="Arial"/>
          <w:color w:val="000000"/>
          <w:spacing w:val="-2"/>
        </w:rPr>
      </w:pPr>
      <w:r w:rsidRPr="00804040">
        <w:rPr>
          <w:rFonts w:cs="Arial"/>
          <w:color w:val="000000"/>
          <w:spacing w:val="-2"/>
        </w:rPr>
        <w:t xml:space="preserve">L’offre doit être glissée dans </w:t>
      </w:r>
      <w:r w:rsidRPr="00804040">
        <w:rPr>
          <w:rFonts w:cs="Arial"/>
          <w:b/>
          <w:color w:val="000000"/>
          <w:spacing w:val="-2"/>
        </w:rPr>
        <w:t>une enveloppe fermée</w:t>
      </w:r>
      <w:r w:rsidRPr="00804040">
        <w:rPr>
          <w:rFonts w:cs="Arial"/>
          <w:color w:val="000000"/>
          <w:spacing w:val="-2"/>
        </w:rPr>
        <w:t xml:space="preserve"> portant les indications suivantes :</w:t>
      </w:r>
    </w:p>
    <w:p w14:paraId="12A2137F" w14:textId="77777777" w:rsidR="00DF11B0" w:rsidRDefault="00DF11B0" w:rsidP="00DF11B0">
      <w:pPr>
        <w:rPr>
          <w:rFonts w:cs="Arial"/>
          <w:color w:val="000000"/>
          <w:spacing w:val="-2"/>
        </w:rPr>
      </w:pPr>
    </w:p>
    <w:p w14:paraId="6ED29C77" w14:textId="77777777" w:rsidR="00DF11B0" w:rsidRDefault="00DF11B0" w:rsidP="00DF11B0">
      <w:pPr>
        <w:rPr>
          <w:rFonts w:cs="Arial"/>
          <w:color w:val="000000"/>
          <w:spacing w:val="-2"/>
        </w:rPr>
      </w:pPr>
    </w:p>
    <w:p w14:paraId="20C97D50" w14:textId="77777777" w:rsidR="00DF11B0" w:rsidRPr="00804040" w:rsidRDefault="00DF11B0" w:rsidP="00DF11B0">
      <w:pPr>
        <w:rPr>
          <w:rFonts w:cs="Arial"/>
          <w:color w:val="000000"/>
          <w:spacing w:val="-2"/>
        </w:rPr>
      </w:pPr>
    </w:p>
    <w:p w14:paraId="6CD9381B" w14:textId="77777777" w:rsidR="00DF11B0" w:rsidRPr="00804040" w:rsidRDefault="00DF11B0" w:rsidP="00DF11B0">
      <w:pPr>
        <w:rPr>
          <w:rFonts w:cs="Arial"/>
          <w:color w:val="000000"/>
          <w:spacing w:val="-2"/>
        </w:rPr>
      </w:pPr>
    </w:p>
    <w:p w14:paraId="644A600A" w14:textId="77777777" w:rsidR="00DF11B0" w:rsidRPr="00804040" w:rsidRDefault="00DF11B0" w:rsidP="00DF11B0">
      <w:pPr>
        <w:pBdr>
          <w:top w:val="single" w:sz="4" w:space="1" w:color="auto"/>
          <w:left w:val="single" w:sz="4" w:space="4" w:color="auto"/>
          <w:bottom w:val="single" w:sz="4" w:space="1" w:color="auto"/>
          <w:right w:val="single" w:sz="4" w:space="4" w:color="auto"/>
        </w:pBdr>
        <w:jc w:val="center"/>
        <w:rPr>
          <w:rFonts w:cs="Arial"/>
          <w:b/>
          <w:spacing w:val="-2"/>
        </w:rPr>
      </w:pPr>
      <w:r w:rsidRPr="00804040">
        <w:rPr>
          <w:rFonts w:cs="Arial"/>
          <w:b/>
          <w:spacing w:val="-2"/>
        </w:rPr>
        <w:t>COMMUNE D’IXELLES</w:t>
      </w:r>
    </w:p>
    <w:p w14:paraId="14533FC5" w14:textId="77777777" w:rsidR="00DF11B0" w:rsidRPr="00804040" w:rsidRDefault="00DF11B0" w:rsidP="00DF11B0">
      <w:pPr>
        <w:pBdr>
          <w:top w:val="single" w:sz="4" w:space="1" w:color="auto"/>
          <w:left w:val="single" w:sz="4" w:space="4" w:color="auto"/>
          <w:bottom w:val="single" w:sz="4" w:space="1" w:color="auto"/>
          <w:right w:val="single" w:sz="4" w:space="4" w:color="auto"/>
        </w:pBdr>
        <w:jc w:val="center"/>
        <w:rPr>
          <w:rFonts w:cs="Arial"/>
          <w:b/>
          <w:spacing w:val="-2"/>
        </w:rPr>
      </w:pPr>
      <w:r w:rsidRPr="00804040">
        <w:rPr>
          <w:rFonts w:cs="Arial"/>
          <w:b/>
          <w:spacing w:val="-2"/>
        </w:rPr>
        <w:t>Collège des Bourgmestre et Echevins</w:t>
      </w:r>
    </w:p>
    <w:p w14:paraId="58C21DC4" w14:textId="77777777" w:rsidR="00DF11B0" w:rsidRPr="00804040" w:rsidRDefault="00DF11B0" w:rsidP="00DF11B0">
      <w:pPr>
        <w:pBdr>
          <w:top w:val="single" w:sz="4" w:space="1" w:color="auto"/>
          <w:left w:val="single" w:sz="4" w:space="4" w:color="auto"/>
          <w:bottom w:val="single" w:sz="4" w:space="1" w:color="auto"/>
          <w:right w:val="single" w:sz="4" w:space="4" w:color="auto"/>
        </w:pBdr>
        <w:jc w:val="center"/>
        <w:rPr>
          <w:rFonts w:cs="Arial"/>
          <w:b/>
          <w:spacing w:val="-2"/>
        </w:rPr>
      </w:pPr>
      <w:r w:rsidRPr="00804040">
        <w:rPr>
          <w:rFonts w:cs="Arial"/>
          <w:b/>
          <w:spacing w:val="-2"/>
        </w:rPr>
        <w:t>Chaussée d’Ixelles 168 – 1050 Ixelles</w:t>
      </w:r>
    </w:p>
    <w:p w14:paraId="29FCC0B2" w14:textId="77777777" w:rsidR="00DF11B0" w:rsidRPr="00C85FCC" w:rsidRDefault="00DF11B0" w:rsidP="00DF11B0">
      <w:pPr>
        <w:pBdr>
          <w:top w:val="single" w:sz="4" w:space="1" w:color="auto"/>
          <w:left w:val="single" w:sz="4" w:space="4" w:color="auto"/>
          <w:bottom w:val="single" w:sz="4" w:space="1" w:color="auto"/>
          <w:right w:val="single" w:sz="4" w:space="4" w:color="auto"/>
        </w:pBdr>
        <w:jc w:val="center"/>
        <w:rPr>
          <w:rFonts w:cs="Arial"/>
          <w:b/>
          <w:spacing w:val="-2"/>
        </w:rPr>
      </w:pPr>
    </w:p>
    <w:p w14:paraId="607933FF" w14:textId="77777777" w:rsidR="00DF11B0" w:rsidRPr="005A35EC" w:rsidRDefault="00DF11B0" w:rsidP="00DF11B0">
      <w:pPr>
        <w:pBdr>
          <w:top w:val="single" w:sz="4" w:space="1" w:color="auto"/>
          <w:left w:val="single" w:sz="4" w:space="4" w:color="auto"/>
          <w:bottom w:val="single" w:sz="4" w:space="1" w:color="auto"/>
          <w:right w:val="single" w:sz="4" w:space="4" w:color="auto"/>
        </w:pBdr>
        <w:jc w:val="center"/>
        <w:rPr>
          <w:rFonts w:cs="Arial"/>
          <w:b/>
          <w:spacing w:val="-2"/>
        </w:rPr>
      </w:pPr>
      <w:r w:rsidRPr="00C85FCC">
        <w:rPr>
          <w:rFonts w:cs="Arial"/>
          <w:b/>
          <w:spacing w:val="-2"/>
        </w:rPr>
        <w:t xml:space="preserve">OFFRE pour le </w:t>
      </w:r>
      <w:r w:rsidRPr="005A35EC">
        <w:rPr>
          <w:rFonts w:cs="Arial"/>
          <w:b/>
          <w:spacing w:val="-2"/>
        </w:rPr>
        <w:t>marché n°2018</w:t>
      </w:r>
      <w:r>
        <w:rPr>
          <w:rFonts w:cs="Arial"/>
          <w:b/>
          <w:spacing w:val="-2"/>
        </w:rPr>
        <w:t xml:space="preserve">-115 </w:t>
      </w:r>
      <w:r w:rsidRPr="005A35EC">
        <w:rPr>
          <w:rFonts w:cs="Arial"/>
          <w:b/>
          <w:spacing w:val="-2"/>
        </w:rPr>
        <w:t>« Etude Basse-Wavre »</w:t>
      </w:r>
    </w:p>
    <w:p w14:paraId="24CC947B" w14:textId="77777777" w:rsidR="00DF11B0" w:rsidRPr="00C85FCC" w:rsidRDefault="00DF11B0" w:rsidP="00DF11B0">
      <w:pPr>
        <w:pBdr>
          <w:top w:val="single" w:sz="4" w:space="1" w:color="auto"/>
          <w:left w:val="single" w:sz="4" w:space="4" w:color="auto"/>
          <w:bottom w:val="single" w:sz="4" w:space="1" w:color="auto"/>
          <w:right w:val="single" w:sz="4" w:space="4" w:color="auto"/>
        </w:pBdr>
        <w:jc w:val="center"/>
        <w:rPr>
          <w:rFonts w:cs="Arial"/>
          <w:b/>
          <w:spacing w:val="-2"/>
        </w:rPr>
      </w:pPr>
      <w:r w:rsidRPr="005A35EC">
        <w:rPr>
          <w:rFonts w:cs="Arial"/>
          <w:b/>
          <w:spacing w:val="-2"/>
        </w:rPr>
        <w:t>A l’attention du Département Opérationnel/ Service Propriétés communales</w:t>
      </w:r>
    </w:p>
    <w:p w14:paraId="5768FA2A" w14:textId="77777777" w:rsidR="00DF11B0" w:rsidRPr="00804040" w:rsidRDefault="00DF11B0" w:rsidP="00DF11B0">
      <w:pPr>
        <w:pBdr>
          <w:top w:val="single" w:sz="4" w:space="1" w:color="auto"/>
          <w:left w:val="single" w:sz="4" w:space="4" w:color="auto"/>
          <w:bottom w:val="single" w:sz="4" w:space="1" w:color="auto"/>
          <w:right w:val="single" w:sz="4" w:space="4" w:color="auto"/>
        </w:pBdr>
        <w:rPr>
          <w:rFonts w:cs="Arial"/>
          <w:b/>
          <w:spacing w:val="-2"/>
        </w:rPr>
      </w:pPr>
    </w:p>
    <w:p w14:paraId="71520209" w14:textId="77777777" w:rsidR="00DF11B0" w:rsidRPr="00804040" w:rsidRDefault="00DF11B0" w:rsidP="00DF11B0">
      <w:pPr>
        <w:rPr>
          <w:rFonts w:cs="Arial"/>
          <w:color w:val="000000"/>
          <w:spacing w:val="-2"/>
          <w:u w:val="single"/>
          <w:lang w:val="fr-BE"/>
        </w:rPr>
      </w:pPr>
    </w:p>
    <w:p w14:paraId="7224F8DF" w14:textId="77777777" w:rsidR="00DF11B0" w:rsidRPr="00804040" w:rsidRDefault="00DF11B0" w:rsidP="00DF11B0">
      <w:pPr>
        <w:numPr>
          <w:ilvl w:val="12"/>
          <w:numId w:val="0"/>
        </w:numPr>
        <w:rPr>
          <w:rFonts w:cs="Arial"/>
        </w:rPr>
      </w:pPr>
      <w:r w:rsidRPr="00804040">
        <w:rPr>
          <w:rFonts w:cs="Arial"/>
          <w:color w:val="000000"/>
          <w:spacing w:val="-2"/>
        </w:rPr>
        <w:t>Celles-ci peuvent être, au choix du soumissionnaire, soit déposées à l'Hôtel com</w:t>
      </w:r>
      <w:r w:rsidRPr="00804040">
        <w:rPr>
          <w:rFonts w:cs="Arial"/>
          <w:color w:val="000000"/>
          <w:spacing w:val="-2"/>
        </w:rPr>
        <w:softHyphen/>
        <w:t>munal d'Ixel</w:t>
      </w:r>
      <w:r w:rsidRPr="00804040">
        <w:rPr>
          <w:rFonts w:cs="Arial"/>
          <w:color w:val="000000"/>
          <w:spacing w:val="-2"/>
        </w:rPr>
        <w:softHyphen/>
        <w:t xml:space="preserve">les, soit envoyées par la poste. </w:t>
      </w:r>
      <w:r w:rsidRPr="00804040">
        <w:rPr>
          <w:rFonts w:cs="Arial"/>
          <w:color w:val="000000"/>
        </w:rPr>
        <w:t>A défaut d’un envoi postal, il appartiendra à l’opérateur économique de produire la preuve que l’offre a bien été réceptionnée à la Commune avant la date ultime de réception des offres</w:t>
      </w:r>
      <w:r w:rsidRPr="00804040">
        <w:rPr>
          <w:rFonts w:cs="Arial"/>
        </w:rPr>
        <w:t>.</w:t>
      </w:r>
    </w:p>
    <w:p w14:paraId="0F6C688B" w14:textId="77777777" w:rsidR="00DF11B0" w:rsidRPr="00804040" w:rsidRDefault="00DF11B0" w:rsidP="00DF11B0">
      <w:pPr>
        <w:spacing w:before="120"/>
        <w:rPr>
          <w:rFonts w:cs="Arial"/>
        </w:rPr>
      </w:pPr>
      <w:r w:rsidRPr="00804040">
        <w:rPr>
          <w:rFonts w:cs="Arial"/>
        </w:rPr>
        <w:t>L’offre et les annexes jointes au formulaire d’offre sont rédigées en français ou en néerlandais.</w:t>
      </w:r>
    </w:p>
    <w:p w14:paraId="4CF354C4" w14:textId="77777777" w:rsidR="00DF11B0" w:rsidRPr="00804040" w:rsidRDefault="00DF11B0" w:rsidP="00DF11B0">
      <w:pPr>
        <w:spacing w:before="120"/>
        <w:rPr>
          <w:rFonts w:cs="Arial"/>
        </w:rPr>
      </w:pPr>
      <w:r w:rsidRPr="00804040">
        <w:rPr>
          <w:rFonts w:cs="Arial"/>
        </w:rPr>
        <w:t>Tous les prix mentionnés dans le formulaire d’offre doivent être obligatoirement libellés en EURO, jusqu’à deux décimales.</w:t>
      </w:r>
    </w:p>
    <w:p w14:paraId="2E07CCDA" w14:textId="77777777" w:rsidR="00DF11B0" w:rsidRPr="00804040" w:rsidRDefault="00DF11B0" w:rsidP="00DF11B0">
      <w:pPr>
        <w:spacing w:before="120"/>
        <w:rPr>
          <w:rFonts w:cs="Arial"/>
        </w:rPr>
      </w:pPr>
      <w:r w:rsidRPr="00804040">
        <w:rPr>
          <w:rFonts w:cs="Arial"/>
        </w:rPr>
        <w:t xml:space="preserve">Les montants globaux en euros doivent être indiqués </w:t>
      </w:r>
      <w:r w:rsidRPr="00804040">
        <w:rPr>
          <w:rFonts w:cs="Arial"/>
          <w:b/>
        </w:rPr>
        <w:t>en lettres</w:t>
      </w:r>
      <w:r w:rsidRPr="00804040">
        <w:rPr>
          <w:rFonts w:cs="Arial"/>
        </w:rPr>
        <w:t xml:space="preserve"> et en chiffres. </w:t>
      </w:r>
    </w:p>
    <w:p w14:paraId="7C4AA560" w14:textId="77777777" w:rsidR="00DF11B0" w:rsidRPr="00804040" w:rsidRDefault="00DF11B0" w:rsidP="00DF11B0">
      <w:pPr>
        <w:spacing w:before="120"/>
        <w:rPr>
          <w:rFonts w:cs="Arial"/>
        </w:rPr>
      </w:pPr>
      <w:r w:rsidRPr="00804040">
        <w:rPr>
          <w:rFonts w:cs="Arial"/>
          <w:lang w:val="fr-BE"/>
        </w:rPr>
        <w:t xml:space="preserve">Le soumissionnaire mentionne la taxe sur la valeur ajoutée (TVA) dans un poste séparé </w:t>
      </w:r>
      <w:r>
        <w:rPr>
          <w:rFonts w:cs="Arial"/>
          <w:lang w:val="fr-BE"/>
        </w:rPr>
        <w:t>e</w:t>
      </w:r>
      <w:r w:rsidRPr="00804040">
        <w:rPr>
          <w:rFonts w:cs="Arial"/>
          <w:lang w:val="fr-BE"/>
        </w:rPr>
        <w:t>t l’ajoute au prix de l’offre.</w:t>
      </w:r>
    </w:p>
    <w:p w14:paraId="56B76070" w14:textId="77777777" w:rsidR="00DF11B0" w:rsidRPr="00804040" w:rsidRDefault="00DF11B0" w:rsidP="00DF11B0">
      <w:pPr>
        <w:spacing w:before="120"/>
        <w:rPr>
          <w:rFonts w:cs="Arial"/>
        </w:rPr>
      </w:pPr>
      <w:r w:rsidRPr="00804040">
        <w:rPr>
          <w:rFonts w:cs="Arial"/>
        </w:rPr>
        <w:t>Le soumissionnaire indique clairement dans son offre quelle information est confidentielle et/ou se rapporte à des secrets techniques ou commerciaux et ne peut donc pas être divulgu</w:t>
      </w:r>
      <w:r>
        <w:rPr>
          <w:rFonts w:cs="Arial"/>
        </w:rPr>
        <w:t>ée par le pouvoir adjudicateur.</w:t>
      </w:r>
    </w:p>
    <w:p w14:paraId="53FB9F99" w14:textId="77777777" w:rsidR="00DF11B0" w:rsidRPr="00804040" w:rsidRDefault="00DF11B0" w:rsidP="00DF11B0">
      <w:pPr>
        <w:rPr>
          <w:rFonts w:cs="Arial"/>
          <w:i/>
          <w:highlight w:val="yellow"/>
          <w:lang w:val="fr-BE"/>
        </w:rPr>
      </w:pPr>
    </w:p>
    <w:p w14:paraId="77269489" w14:textId="77777777" w:rsidR="00DF11B0" w:rsidRDefault="00DF11B0" w:rsidP="00DF11B0">
      <w:pPr>
        <w:rPr>
          <w:rFonts w:cs="Arial"/>
          <w:lang w:val="fr-BE"/>
        </w:rPr>
      </w:pPr>
      <w:r w:rsidRPr="00804040">
        <w:rPr>
          <w:rFonts w:cs="Arial"/>
          <w:lang w:val="fr-BE"/>
        </w:rPr>
        <w:t xml:space="preserve">L’attention du </w:t>
      </w:r>
      <w:r w:rsidRPr="00C85FCC">
        <w:rPr>
          <w:rFonts w:cs="Arial"/>
          <w:lang w:val="fr-BE"/>
        </w:rPr>
        <w:t>soumissionnaire est attirée sur le fait que son offre doit être rédigée sur les documents prévu à cet effet afférents au présent cahier des charges.</w:t>
      </w:r>
    </w:p>
    <w:p w14:paraId="1E1D3173" w14:textId="77777777" w:rsidR="00DF11B0" w:rsidRDefault="00DF11B0" w:rsidP="00DF11B0">
      <w:pPr>
        <w:rPr>
          <w:rFonts w:cs="Arial"/>
          <w:lang w:val="fr-BE"/>
        </w:rPr>
      </w:pPr>
    </w:p>
    <w:p w14:paraId="60FECEFC" w14:textId="77777777" w:rsidR="00DF11B0" w:rsidRPr="00C86F3C" w:rsidRDefault="00DF11B0" w:rsidP="00DF11B0">
      <w:pPr>
        <w:rPr>
          <w:rFonts w:cs="Arial"/>
          <w:lang w:val="fr-BE"/>
        </w:rPr>
      </w:pPr>
      <w:r w:rsidRPr="00804040">
        <w:rPr>
          <w:rFonts w:cs="Arial"/>
        </w:rPr>
        <w:t xml:space="preserve">Il est fortement recommandé au soumissionnaire d’utiliser le formulaire d’offre </w:t>
      </w:r>
      <w:r w:rsidRPr="00804040">
        <w:rPr>
          <w:rFonts w:cs="Arial"/>
          <w:lang w:val="fr-BE"/>
        </w:rPr>
        <w:t xml:space="preserve"> </w:t>
      </w:r>
      <w:r w:rsidRPr="00804040">
        <w:rPr>
          <w:rFonts w:cs="Arial"/>
        </w:rPr>
        <w:t xml:space="preserve">du pouvoir adjudicateur. A </w:t>
      </w:r>
      <w:r>
        <w:rPr>
          <w:rFonts w:cs="Arial"/>
        </w:rPr>
        <w:t>défaut d’utiliser ce formulaire</w:t>
      </w:r>
      <w:r w:rsidRPr="00804040">
        <w:rPr>
          <w:rFonts w:cs="Arial"/>
        </w:rPr>
        <w:t>, il supporte l’entière responsabilité de la parfaite concordance entre les documents qu’il a utilisés et les documents du pouvoir adjudicateur.</w:t>
      </w:r>
    </w:p>
    <w:p w14:paraId="2A577AF5" w14:textId="77777777" w:rsidR="00DF11B0" w:rsidRPr="00804040" w:rsidRDefault="00DF11B0" w:rsidP="00DF11B0">
      <w:pPr>
        <w:spacing w:before="120"/>
        <w:rPr>
          <w:rFonts w:cs="Arial"/>
          <w:color w:val="FF0000"/>
        </w:rPr>
      </w:pPr>
      <w:r w:rsidRPr="00804040">
        <w:rPr>
          <w:rFonts w:cs="Arial"/>
        </w:rPr>
        <w:t xml:space="preserve">Afin de faciliter le traitement de l’offre, le pouvoir adjudicateur invite le soumissionnaire à envoyer une copie de son offre par email à l’adresse suivante : </w:t>
      </w:r>
      <w:r w:rsidRPr="000F7260">
        <w:rPr>
          <w:rFonts w:cs="Arial"/>
          <w:i/>
          <w:u w:val="single"/>
        </w:rPr>
        <w:t>proprietescommunales@ixelles.brussels</w:t>
      </w:r>
    </w:p>
    <w:p w14:paraId="7914C192" w14:textId="77777777" w:rsidR="00DF11B0" w:rsidRPr="00804040" w:rsidRDefault="00DF11B0" w:rsidP="00DF11B0">
      <w:pPr>
        <w:spacing w:before="120"/>
        <w:rPr>
          <w:rFonts w:cs="Arial"/>
        </w:rPr>
      </w:pPr>
      <w:r w:rsidRPr="00804040">
        <w:rPr>
          <w:rFonts w:cs="Arial"/>
        </w:rPr>
        <w:t>Cependant seul l’exemplaire original remis sous format papier fait foi tant au niveau de la date de réception que de son contenu.</w:t>
      </w:r>
    </w:p>
    <w:p w14:paraId="2C530390" w14:textId="77777777" w:rsidR="00DF11B0" w:rsidRPr="00804040" w:rsidRDefault="00DF11B0" w:rsidP="00DF11B0">
      <w:pPr>
        <w:rPr>
          <w:rFonts w:cs="Arial"/>
        </w:rPr>
      </w:pPr>
    </w:p>
    <w:p w14:paraId="07BC792B" w14:textId="77777777" w:rsidR="00DF11B0" w:rsidRPr="00804040" w:rsidRDefault="00DF11B0" w:rsidP="00DF11B0">
      <w:pPr>
        <w:rPr>
          <w:rFonts w:cs="Arial"/>
        </w:rPr>
      </w:pPr>
      <w:r w:rsidRPr="00804040">
        <w:rPr>
          <w:rFonts w:cs="Arial"/>
        </w:rPr>
        <w:t>L’offre est signée par la ou les personne(s) compétente(s) ou mandatée(s) à engager le soumissionnaire. Cette règle s’applique à tous les participants lorsque l’offre est déposée par un groupement d’opérateurs économiques. Ces participants sont solidairement responsables (voir art 44 de l’Arrêté Royal du 18 avril 2017) et tenus de désigner celui d’entre eux qui représentera le groupement à l’égard du pouvoir adjudicateur (voir article 40 de l’Arrêté Royal du 18 avril 2017).</w:t>
      </w:r>
    </w:p>
    <w:p w14:paraId="64810F88" w14:textId="77777777" w:rsidR="00DF11B0" w:rsidRPr="00804040" w:rsidRDefault="00DF11B0" w:rsidP="00DF11B0">
      <w:pPr>
        <w:rPr>
          <w:rFonts w:cs="Arial"/>
        </w:rPr>
      </w:pPr>
    </w:p>
    <w:p w14:paraId="463DB4FD" w14:textId="77777777" w:rsidR="00DF11B0" w:rsidRPr="00804040" w:rsidRDefault="00DF11B0" w:rsidP="00DF11B0">
      <w:pPr>
        <w:rPr>
          <w:rFonts w:cs="Arial"/>
        </w:rPr>
      </w:pPr>
      <w:r w:rsidRPr="00804040">
        <w:rPr>
          <w:rFonts w:cs="Arial"/>
        </w:rPr>
        <w:t>Les statuts de la société permettant ladite vérification seront joints à l’offre.</w:t>
      </w:r>
    </w:p>
    <w:p w14:paraId="48552CEB" w14:textId="77777777" w:rsidR="00DF11B0" w:rsidRPr="00804040" w:rsidRDefault="00DF11B0" w:rsidP="00DF11B0">
      <w:pPr>
        <w:rPr>
          <w:rFonts w:cs="Arial"/>
        </w:rPr>
      </w:pPr>
    </w:p>
    <w:p w14:paraId="06A91981" w14:textId="77777777" w:rsidR="00DF11B0" w:rsidRPr="00804040" w:rsidRDefault="00DF11B0" w:rsidP="00DF11B0">
      <w:pPr>
        <w:rPr>
          <w:rFonts w:cs="Arial"/>
        </w:rPr>
      </w:pPr>
      <w:r w:rsidRPr="00804040">
        <w:rPr>
          <w:rFonts w:cs="Arial"/>
        </w:rPr>
        <w:t xml:space="preserve">Dans l’hypothèse où l’offre est signée par un mandataire, celui-ci mentionnera clairement son (ses) mandant(s) et joindra à l’offre l’acte authentique ou sous seing privé lui accordant ses pouvoirs ou une copie de la procuration. Il fait éventuellement référence au numéro de l’annexe du </w:t>
      </w:r>
      <w:r w:rsidRPr="00804040">
        <w:rPr>
          <w:rFonts w:cs="Arial"/>
          <w:i/>
        </w:rPr>
        <w:t>Moniteur Belge</w:t>
      </w:r>
      <w:r w:rsidRPr="00804040">
        <w:rPr>
          <w:rFonts w:cs="Arial"/>
        </w:rPr>
        <w:t xml:space="preserve"> qui a publié l’extrait de l’acte concerné, en mentionnant la/les page(s) et/ou le passage concernés.</w:t>
      </w:r>
    </w:p>
    <w:p w14:paraId="20440D15" w14:textId="77777777" w:rsidR="00DF11B0" w:rsidRDefault="00DF11B0" w:rsidP="00DF11B0">
      <w:pPr>
        <w:rPr>
          <w:rFonts w:cs="Arial"/>
          <w:lang w:val="fr-BE"/>
        </w:rPr>
      </w:pPr>
    </w:p>
    <w:p w14:paraId="6DB6A057" w14:textId="77777777" w:rsidR="00DF11B0" w:rsidRPr="007C1715" w:rsidRDefault="00DF11B0" w:rsidP="00DF11B0">
      <w:pPr>
        <w:rPr>
          <w:rFonts w:cs="Arial"/>
          <w:b/>
          <w:u w:val="single"/>
          <w:lang w:val="fr-BE"/>
        </w:rPr>
      </w:pPr>
      <w:r w:rsidRPr="007C1715">
        <w:rPr>
          <w:rFonts w:cs="Arial"/>
          <w:b/>
          <w:u w:val="single"/>
          <w:lang w:val="fr-BE"/>
        </w:rPr>
        <w:t>Documents à joindre à l’offre</w:t>
      </w:r>
    </w:p>
    <w:p w14:paraId="12320EE9" w14:textId="77777777" w:rsidR="00DF11B0" w:rsidRPr="007C1715" w:rsidRDefault="00DF11B0" w:rsidP="00DF11B0">
      <w:pPr>
        <w:rPr>
          <w:rFonts w:cs="Arial"/>
          <w:i/>
          <w:lang w:val="fr-BE"/>
        </w:rPr>
      </w:pPr>
    </w:p>
    <w:p w14:paraId="2572CA4D" w14:textId="77777777" w:rsidR="00DF11B0" w:rsidRPr="007C1715" w:rsidRDefault="00DF11B0" w:rsidP="00DF11B0">
      <w:pPr>
        <w:pStyle w:val="Corpsdetexte"/>
        <w:numPr>
          <w:ilvl w:val="0"/>
          <w:numId w:val="10"/>
        </w:numPr>
        <w:tabs>
          <w:tab w:val="left" w:pos="993"/>
        </w:tabs>
        <w:overflowPunct/>
        <w:autoSpaceDE/>
        <w:autoSpaceDN/>
        <w:adjustRightInd/>
        <w:jc w:val="left"/>
        <w:textAlignment w:val="auto"/>
        <w:rPr>
          <w:rFonts w:cs="Arial"/>
          <w:lang w:val="fr-BE"/>
        </w:rPr>
      </w:pPr>
      <w:r w:rsidRPr="007C1715">
        <w:rPr>
          <w:rFonts w:cs="Arial"/>
          <w:lang w:val="fr-BE"/>
        </w:rPr>
        <w:t>Documents exigés dans le cadre des motifs d’exclusion (dont un extrait de casier judiciaire datant de 6 mois maximum à la date limite de la réception des offres) ;</w:t>
      </w:r>
    </w:p>
    <w:p w14:paraId="3FC7B4A7" w14:textId="77777777" w:rsidR="00DF11B0" w:rsidRPr="007C1715" w:rsidRDefault="00DF11B0" w:rsidP="00DF11B0">
      <w:pPr>
        <w:pStyle w:val="Corpsdetexte"/>
        <w:tabs>
          <w:tab w:val="left" w:pos="993"/>
        </w:tabs>
        <w:overflowPunct/>
        <w:autoSpaceDE/>
        <w:autoSpaceDN/>
        <w:adjustRightInd/>
        <w:ind w:left="720"/>
        <w:jc w:val="left"/>
        <w:textAlignment w:val="auto"/>
        <w:rPr>
          <w:rFonts w:cs="Arial"/>
          <w:lang w:val="fr-BE"/>
        </w:rPr>
      </w:pPr>
    </w:p>
    <w:p w14:paraId="6B6A4BD9" w14:textId="77777777" w:rsidR="00DF11B0" w:rsidRPr="007C1715" w:rsidRDefault="00DF11B0" w:rsidP="00DF11B0">
      <w:pPr>
        <w:pStyle w:val="Corpsdetexte"/>
        <w:numPr>
          <w:ilvl w:val="0"/>
          <w:numId w:val="10"/>
        </w:numPr>
        <w:tabs>
          <w:tab w:val="left" w:pos="993"/>
        </w:tabs>
        <w:overflowPunct/>
        <w:autoSpaceDE/>
        <w:autoSpaceDN/>
        <w:adjustRightInd/>
        <w:jc w:val="left"/>
        <w:textAlignment w:val="auto"/>
        <w:rPr>
          <w:rFonts w:cs="Arial"/>
          <w:lang w:val="fr-BE"/>
        </w:rPr>
      </w:pPr>
      <w:r w:rsidRPr="007C1715">
        <w:rPr>
          <w:rFonts w:cs="Arial"/>
          <w:lang w:val="fr-BE"/>
        </w:rPr>
        <w:t>Les documents liés à la sélection qualitative dont question ci-dessous;</w:t>
      </w:r>
    </w:p>
    <w:p w14:paraId="67ECB439" w14:textId="77777777" w:rsidR="00DF11B0" w:rsidRPr="007C1715" w:rsidRDefault="00DF11B0" w:rsidP="00DF11B0">
      <w:pPr>
        <w:pStyle w:val="Paragraphedeliste"/>
        <w:rPr>
          <w:rFonts w:cs="Arial"/>
          <w:lang w:val="fr-BE"/>
        </w:rPr>
      </w:pPr>
    </w:p>
    <w:p w14:paraId="7ECADA3A" w14:textId="77777777" w:rsidR="00DF11B0" w:rsidRPr="007C1715" w:rsidRDefault="00DF11B0" w:rsidP="00DF11B0">
      <w:pPr>
        <w:pStyle w:val="Corpsdetexte"/>
        <w:numPr>
          <w:ilvl w:val="0"/>
          <w:numId w:val="10"/>
        </w:numPr>
        <w:tabs>
          <w:tab w:val="left" w:pos="993"/>
        </w:tabs>
        <w:overflowPunct/>
        <w:autoSpaceDE/>
        <w:autoSpaceDN/>
        <w:adjustRightInd/>
        <w:jc w:val="left"/>
        <w:textAlignment w:val="auto"/>
        <w:rPr>
          <w:rFonts w:cs="Arial"/>
          <w:lang w:val="fr-BE"/>
        </w:rPr>
      </w:pPr>
      <w:r w:rsidRPr="007C1715">
        <w:rPr>
          <w:rFonts w:cs="Arial"/>
        </w:rPr>
        <w:t>le formulaire d’offre  daté et signé par le soumissionnaire (en annexe du présent CSC) ;</w:t>
      </w:r>
    </w:p>
    <w:p w14:paraId="4722D603" w14:textId="77777777" w:rsidR="00DF11B0" w:rsidRPr="007C1715" w:rsidRDefault="00DF11B0" w:rsidP="00DF11B0">
      <w:pPr>
        <w:pStyle w:val="Paragraphedeliste"/>
        <w:rPr>
          <w:rFonts w:cs="Arial"/>
          <w:lang w:val="fr-BE"/>
        </w:rPr>
      </w:pPr>
    </w:p>
    <w:p w14:paraId="1E78FD25" w14:textId="77777777" w:rsidR="00DF11B0" w:rsidRPr="007C1715" w:rsidRDefault="00DF11B0" w:rsidP="00DF11B0">
      <w:pPr>
        <w:pStyle w:val="Corpsdetexte"/>
        <w:numPr>
          <w:ilvl w:val="0"/>
          <w:numId w:val="10"/>
        </w:numPr>
        <w:tabs>
          <w:tab w:val="left" w:pos="993"/>
        </w:tabs>
        <w:overflowPunct/>
        <w:autoSpaceDE/>
        <w:autoSpaceDN/>
        <w:adjustRightInd/>
        <w:jc w:val="left"/>
        <w:textAlignment w:val="auto"/>
        <w:rPr>
          <w:rFonts w:cs="Arial"/>
          <w:lang w:val="fr-BE"/>
        </w:rPr>
      </w:pPr>
      <w:r w:rsidRPr="007C1715">
        <w:t xml:space="preserve">Une note explicative de la méthodologie décrivant la manière dont le soumissionnaire entend mener l’étude pluridisciplinaire, Cette note permettra au pouvoir adjudicateur d’apprécier au mieux la proposition - </w:t>
      </w:r>
      <w:r w:rsidRPr="007C1715">
        <w:rPr>
          <w:b/>
        </w:rPr>
        <w:t>format A4, max. 4 pages recto (+ cd-rom)</w:t>
      </w:r>
      <w:r w:rsidRPr="007C1715">
        <w:t xml:space="preserve"> ; </w:t>
      </w:r>
    </w:p>
    <w:p w14:paraId="229435EE" w14:textId="77777777" w:rsidR="00DF11B0" w:rsidRPr="007C1715" w:rsidRDefault="00DF11B0" w:rsidP="00DF11B0">
      <w:pPr>
        <w:rPr>
          <w:rFonts w:cs="Arial"/>
          <w:lang w:val="fr-BE"/>
        </w:rPr>
      </w:pPr>
    </w:p>
    <w:p w14:paraId="2AE5BBDC" w14:textId="77777777" w:rsidR="00DF11B0" w:rsidRPr="007C1715" w:rsidRDefault="00DF11B0" w:rsidP="00DF11B0">
      <w:pPr>
        <w:pStyle w:val="Corpsdetexte"/>
        <w:numPr>
          <w:ilvl w:val="0"/>
          <w:numId w:val="10"/>
        </w:numPr>
        <w:tabs>
          <w:tab w:val="left" w:pos="993"/>
        </w:tabs>
        <w:overflowPunct/>
        <w:autoSpaceDE/>
        <w:autoSpaceDN/>
        <w:adjustRightInd/>
        <w:jc w:val="left"/>
        <w:textAlignment w:val="auto"/>
        <w:rPr>
          <w:rFonts w:cs="Arial"/>
          <w:lang w:val="fr-BE"/>
        </w:rPr>
      </w:pPr>
      <w:r w:rsidRPr="007C1715">
        <w:t xml:space="preserve">Une note d’intention développant, au moyen de textes et éventuellement complétés de toutes illustrations susceptibles d’améliorer la lisibilité des intentions du soumissionnaire (schémas, photos, croquis, etc.), en particulier ses considérations en rapport aux enjeux liés à la morphologie urbaine, architecturale et paysagère du site, à l’organisation générale et au fonctionnement des espaces, ainsi qu’à leurs interactions - </w:t>
      </w:r>
      <w:r w:rsidRPr="007C1715">
        <w:rPr>
          <w:b/>
        </w:rPr>
        <w:t>format A4, maximum 6 pages recto (+ cd-rom)</w:t>
      </w:r>
      <w:r w:rsidRPr="007C1715">
        <w:t xml:space="preserve">; </w:t>
      </w:r>
    </w:p>
    <w:p w14:paraId="4A64BCF0" w14:textId="77777777" w:rsidR="00DF11B0" w:rsidRPr="007C1715" w:rsidRDefault="00DF11B0" w:rsidP="00DF11B0">
      <w:pPr>
        <w:pStyle w:val="Paragraphedeliste"/>
        <w:rPr>
          <w:rFonts w:cs="Arial"/>
          <w:lang w:val="fr-BE"/>
        </w:rPr>
      </w:pPr>
    </w:p>
    <w:p w14:paraId="15B1311C" w14:textId="77777777" w:rsidR="00DF11B0" w:rsidRPr="007C1715" w:rsidRDefault="00DF11B0" w:rsidP="00DF11B0">
      <w:pPr>
        <w:pStyle w:val="Paragraphedeliste"/>
        <w:rPr>
          <w:rFonts w:cs="Arial"/>
          <w:lang w:val="fr-BE"/>
        </w:rPr>
      </w:pPr>
    </w:p>
    <w:p w14:paraId="49B5C48E" w14:textId="77777777" w:rsidR="00DF11B0" w:rsidRPr="007C1715" w:rsidRDefault="00DF11B0" w:rsidP="00DF11B0">
      <w:pPr>
        <w:pStyle w:val="Corpsdetexte"/>
        <w:numPr>
          <w:ilvl w:val="0"/>
          <w:numId w:val="10"/>
        </w:numPr>
        <w:tabs>
          <w:tab w:val="left" w:pos="993"/>
        </w:tabs>
        <w:overflowPunct/>
        <w:autoSpaceDE/>
        <w:autoSpaceDN/>
        <w:adjustRightInd/>
        <w:jc w:val="left"/>
        <w:textAlignment w:val="auto"/>
        <w:rPr>
          <w:rFonts w:cs="Arial"/>
          <w:lang w:val="fr-BE"/>
        </w:rPr>
      </w:pPr>
      <w:r w:rsidRPr="007C1715">
        <w:rPr>
          <w:rFonts w:cs="Arial"/>
        </w:rPr>
        <w:t xml:space="preserve">une note explicative reprenant le détail des honoraires - </w:t>
      </w:r>
      <w:r w:rsidRPr="007C1715">
        <w:rPr>
          <w:rFonts w:cs="Arial"/>
          <w:b/>
        </w:rPr>
        <w:t>format A4, max 4 pages recto (+ cd-rom) </w:t>
      </w:r>
      <w:r w:rsidRPr="007C1715">
        <w:rPr>
          <w:rFonts w:cs="Arial"/>
        </w:rPr>
        <w:t>;</w:t>
      </w:r>
    </w:p>
    <w:p w14:paraId="5D425D11" w14:textId="77777777" w:rsidR="00DF11B0" w:rsidRPr="007C1715" w:rsidRDefault="00DF11B0" w:rsidP="00DF11B0">
      <w:pPr>
        <w:pStyle w:val="Paragraphedeliste"/>
        <w:rPr>
          <w:rFonts w:cs="Arial"/>
          <w:lang w:val="fr-BE"/>
        </w:rPr>
      </w:pPr>
    </w:p>
    <w:p w14:paraId="55F93B14" w14:textId="77777777" w:rsidR="00DF11B0" w:rsidRPr="007C1715" w:rsidRDefault="00DF11B0" w:rsidP="00DF11B0">
      <w:pPr>
        <w:pStyle w:val="Corpsdetexte"/>
        <w:numPr>
          <w:ilvl w:val="0"/>
          <w:numId w:val="10"/>
        </w:numPr>
        <w:tabs>
          <w:tab w:val="left" w:pos="993"/>
        </w:tabs>
        <w:overflowPunct/>
        <w:autoSpaceDE/>
        <w:autoSpaceDN/>
        <w:adjustRightInd/>
        <w:jc w:val="left"/>
        <w:textAlignment w:val="auto"/>
        <w:rPr>
          <w:rFonts w:cs="Arial"/>
          <w:lang w:val="fr-BE"/>
        </w:rPr>
      </w:pPr>
      <w:r w:rsidRPr="007C1715">
        <w:rPr>
          <w:rFonts w:cs="Arial"/>
        </w:rPr>
        <w:t xml:space="preserve">le soumissionnaire joint à l’offre une </w:t>
      </w:r>
      <w:r w:rsidRPr="007C1715">
        <w:rPr>
          <w:rFonts w:cs="Arial"/>
          <w:u w:val="single"/>
        </w:rPr>
        <w:t>attestation de visite signée par le représentant de la Commune d’Ixelles</w:t>
      </w:r>
      <w:r w:rsidRPr="007C1715">
        <w:rPr>
          <w:rFonts w:cs="Arial"/>
        </w:rPr>
        <w:t>. En effet, obligatoirement et préalablement à la remise des offres, chaque soumissionnaire devra, accompagné du fonctionnaire dirigeant ou de son délégué, se rendre sur les lieux, afin d’avoir une parfaite connaissance de la situation existante. Il ne pourra en aucun cas se prévaloir d’une méconnaissance ou d’une carence d’information à ce sujet. La date de cette visite sera convenue avec le soumissionnaire Les réponses aux questions posées lors de ces visites seront transmises à tous les soumissionnaires.</w:t>
      </w:r>
    </w:p>
    <w:p w14:paraId="555C494D" w14:textId="77777777" w:rsidR="00DF11B0" w:rsidRPr="007C1715" w:rsidRDefault="00DF11B0" w:rsidP="00DF11B0">
      <w:pPr>
        <w:pStyle w:val="Corpsdetexte"/>
        <w:tabs>
          <w:tab w:val="left" w:pos="993"/>
        </w:tabs>
        <w:overflowPunct/>
        <w:autoSpaceDE/>
        <w:autoSpaceDN/>
        <w:adjustRightInd/>
        <w:ind w:left="1440"/>
        <w:jc w:val="left"/>
        <w:textAlignment w:val="auto"/>
        <w:rPr>
          <w:rFonts w:cs="Arial"/>
          <w:color w:val="FF0000"/>
          <w:lang w:val="fr-BE"/>
        </w:rPr>
      </w:pPr>
    </w:p>
    <w:p w14:paraId="50750369" w14:textId="77777777" w:rsidR="00DF11B0" w:rsidRPr="007C1715" w:rsidRDefault="00DF11B0" w:rsidP="00DF11B0">
      <w:pPr>
        <w:pStyle w:val="Paragraphedeliste"/>
        <w:numPr>
          <w:ilvl w:val="0"/>
          <w:numId w:val="10"/>
        </w:numPr>
        <w:rPr>
          <w:rFonts w:cs="Arial"/>
          <w:lang w:val="fr-BE"/>
        </w:rPr>
      </w:pPr>
      <w:r w:rsidRPr="007C1715">
        <w:rPr>
          <w:rFonts w:cs="Arial"/>
          <w:lang w:val="fr-BE"/>
        </w:rPr>
        <w:t>Le soumissionnaire mentionne quelle partie du marché il a l’intention de donner en sous-traitance ainsi que l’identité des sous-traitants qu’il propose.</w:t>
      </w:r>
    </w:p>
    <w:p w14:paraId="3410B753" w14:textId="77777777" w:rsidR="00DF11B0" w:rsidRPr="00804040" w:rsidRDefault="00DF11B0" w:rsidP="00DF11B0">
      <w:pPr>
        <w:rPr>
          <w:rFonts w:cs="Arial"/>
        </w:rPr>
      </w:pPr>
    </w:p>
    <w:p w14:paraId="0055BF60" w14:textId="77777777" w:rsidR="00DF11B0" w:rsidRPr="00804040" w:rsidRDefault="00DF11B0" w:rsidP="00DF11B0">
      <w:pPr>
        <w:pStyle w:val="Titre3"/>
        <w:numPr>
          <w:ilvl w:val="1"/>
          <w:numId w:val="16"/>
        </w:numPr>
        <w:rPr>
          <w:rFonts w:ascii="Arial" w:hAnsi="Arial" w:cs="Arial"/>
          <w:color w:val="auto"/>
          <w:sz w:val="20"/>
          <w:szCs w:val="20"/>
          <w:u w:val="single"/>
        </w:rPr>
      </w:pPr>
      <w:bookmarkStart w:id="143" w:name="_Toc514225102"/>
      <w:r w:rsidRPr="00804040">
        <w:rPr>
          <w:rFonts w:ascii="Arial" w:hAnsi="Arial" w:cs="Arial"/>
          <w:color w:val="auto"/>
          <w:sz w:val="20"/>
          <w:szCs w:val="20"/>
          <w:u w:val="single"/>
        </w:rPr>
        <w:t>Délai d’engagement</w:t>
      </w:r>
      <w:bookmarkEnd w:id="143"/>
    </w:p>
    <w:p w14:paraId="749B7FA4" w14:textId="77777777" w:rsidR="00DF11B0" w:rsidRPr="00804040" w:rsidRDefault="00DF11B0" w:rsidP="00DF11B0">
      <w:pPr>
        <w:rPr>
          <w:rFonts w:cs="Arial"/>
        </w:rPr>
      </w:pPr>
    </w:p>
    <w:p w14:paraId="0C7CB882" w14:textId="77777777" w:rsidR="00DF11B0" w:rsidRPr="005A35EC" w:rsidRDefault="00DF11B0" w:rsidP="00DF11B0">
      <w:pPr>
        <w:rPr>
          <w:rFonts w:cs="Arial"/>
          <w:i/>
          <w:lang w:val="fr-BE"/>
        </w:rPr>
      </w:pPr>
      <w:r w:rsidRPr="005A35EC">
        <w:rPr>
          <w:rFonts w:cs="Arial"/>
          <w:i/>
          <w:lang w:val="fr-BE"/>
        </w:rPr>
        <w:t>Voir art 58 de l’AR passation</w:t>
      </w:r>
    </w:p>
    <w:p w14:paraId="27BF13BE" w14:textId="77777777" w:rsidR="00DF11B0" w:rsidRPr="00BA2CBE" w:rsidRDefault="00DF11B0" w:rsidP="00DF11B0">
      <w:pPr>
        <w:rPr>
          <w:rFonts w:cs="Arial"/>
          <w:i/>
          <w:highlight w:val="yellow"/>
          <w:lang w:val="fr-BE"/>
        </w:rPr>
      </w:pPr>
    </w:p>
    <w:p w14:paraId="6865228F" w14:textId="77777777" w:rsidR="00DF11B0" w:rsidRPr="00804040" w:rsidRDefault="00DF11B0" w:rsidP="00DF11B0">
      <w:pPr>
        <w:pStyle w:val="Commentaire"/>
        <w:rPr>
          <w:rFonts w:cs="Arial"/>
        </w:rPr>
      </w:pPr>
      <w:r w:rsidRPr="00BA2CBE">
        <w:rPr>
          <w:rFonts w:cs="Arial"/>
          <w:spacing w:val="-3"/>
          <w:lang w:val="fr-BE"/>
        </w:rPr>
        <w:t xml:space="preserve">Le soumissionnaire reste engagé par son offre pendant un délai de </w:t>
      </w:r>
      <w:r w:rsidRPr="00BA2CBE">
        <w:rPr>
          <w:rFonts w:cs="Arial"/>
          <w:i/>
          <w:spacing w:val="-3"/>
          <w:lang w:val="fr-BE"/>
        </w:rPr>
        <w:t xml:space="preserve">150 </w:t>
      </w:r>
      <w:r w:rsidRPr="00BA2CBE">
        <w:rPr>
          <w:rFonts w:cs="Arial"/>
          <w:spacing w:val="-3"/>
          <w:lang w:val="fr-BE"/>
        </w:rPr>
        <w:t>jours de calendrier</w:t>
      </w:r>
      <w:r w:rsidRPr="00804040">
        <w:rPr>
          <w:rFonts w:cs="Arial"/>
          <w:spacing w:val="-3"/>
          <w:lang w:val="fr-BE"/>
        </w:rPr>
        <w:t>, à compter du jour qui suit celui de la date ultime de remise des offres.</w:t>
      </w:r>
    </w:p>
    <w:p w14:paraId="0AEBAD2E" w14:textId="77777777" w:rsidR="00DF11B0" w:rsidRPr="00E22874" w:rsidRDefault="00DF11B0" w:rsidP="00DF11B0">
      <w:pPr>
        <w:rPr>
          <w:rFonts w:cs="Arial"/>
          <w:spacing w:val="-3"/>
          <w:lang w:eastAsia="ar-SA"/>
        </w:rPr>
      </w:pPr>
    </w:p>
    <w:p w14:paraId="0E5F8067" w14:textId="77777777" w:rsidR="00DF11B0" w:rsidRPr="00804040" w:rsidRDefault="00DF11B0" w:rsidP="00DF11B0">
      <w:pPr>
        <w:rPr>
          <w:rFonts w:cs="Arial"/>
          <w:spacing w:val="-3"/>
          <w:lang w:val="fr-BE" w:eastAsia="ar-SA"/>
        </w:rPr>
      </w:pPr>
      <w:r w:rsidRPr="00804040">
        <w:rPr>
          <w:rFonts w:cs="Arial"/>
          <w:spacing w:val="-3"/>
          <w:lang w:val="fr-BE" w:eastAsia="ar-SA"/>
        </w:rPr>
        <w:t>En cas de négociation ce même délai s'appliquera à compter de la date de la dernière offre remise (BAFO).</w:t>
      </w:r>
      <w:bookmarkStart w:id="144" w:name="_Toc372183485"/>
      <w:bookmarkStart w:id="145" w:name="_Toc372271156"/>
      <w:bookmarkStart w:id="146" w:name="_Toc372271568"/>
      <w:bookmarkStart w:id="147" w:name="_Toc498595247"/>
    </w:p>
    <w:bookmarkEnd w:id="144"/>
    <w:bookmarkEnd w:id="145"/>
    <w:bookmarkEnd w:id="146"/>
    <w:bookmarkEnd w:id="147"/>
    <w:p w14:paraId="00CD95DC" w14:textId="77777777" w:rsidR="00DF11B0" w:rsidRPr="00804040" w:rsidRDefault="00DF11B0" w:rsidP="00DF11B0">
      <w:pPr>
        <w:rPr>
          <w:rFonts w:cs="Arial"/>
        </w:rPr>
      </w:pPr>
    </w:p>
    <w:p w14:paraId="69FAD35D" w14:textId="77777777" w:rsidR="00DF11B0" w:rsidRPr="007479E2" w:rsidRDefault="00DF11B0" w:rsidP="00DF11B0">
      <w:pPr>
        <w:pStyle w:val="Paragraphedeliste"/>
        <w:numPr>
          <w:ilvl w:val="1"/>
          <w:numId w:val="16"/>
        </w:numPr>
        <w:outlineLvl w:val="2"/>
        <w:rPr>
          <w:rFonts w:cs="Arial"/>
          <w:u w:val="single"/>
        </w:rPr>
      </w:pPr>
      <w:bookmarkStart w:id="148" w:name="_Toc514225103"/>
      <w:r w:rsidRPr="007479E2">
        <w:rPr>
          <w:rFonts w:eastAsiaTheme="majorEastAsia" w:cs="Arial"/>
          <w:u w:val="single"/>
        </w:rPr>
        <w:t>Sélection des soumissionnaires</w:t>
      </w:r>
      <w:bookmarkEnd w:id="148"/>
    </w:p>
    <w:p w14:paraId="568B8AB3" w14:textId="77777777" w:rsidR="00DF11B0" w:rsidRPr="00804040" w:rsidRDefault="00DF11B0" w:rsidP="00DF11B0">
      <w:pPr>
        <w:overflowPunct/>
        <w:autoSpaceDE/>
        <w:autoSpaceDN/>
        <w:adjustRightInd/>
        <w:textAlignment w:val="auto"/>
        <w:rPr>
          <w:rFonts w:cs="Arial"/>
          <w:lang w:val="fr-BE"/>
        </w:rPr>
      </w:pPr>
    </w:p>
    <w:p w14:paraId="4254DA41" w14:textId="77777777" w:rsidR="00DF11B0" w:rsidRPr="00804040" w:rsidRDefault="00DF11B0" w:rsidP="00DF11B0">
      <w:pPr>
        <w:pStyle w:val="Paragraphedeliste"/>
        <w:numPr>
          <w:ilvl w:val="2"/>
          <w:numId w:val="15"/>
        </w:numPr>
        <w:rPr>
          <w:rFonts w:cs="Arial"/>
          <w:i/>
        </w:rPr>
      </w:pPr>
      <w:r w:rsidRPr="00804040">
        <w:rPr>
          <w:rFonts w:eastAsiaTheme="minorHAnsi" w:cs="Arial"/>
          <w:i/>
          <w:lang w:val="fr-BE" w:eastAsia="en-US"/>
        </w:rPr>
        <w:t>Motifs d’exclusion</w:t>
      </w:r>
    </w:p>
    <w:p w14:paraId="4C45D8AA" w14:textId="77777777" w:rsidR="00DF11B0" w:rsidRPr="00804040" w:rsidRDefault="00DF11B0" w:rsidP="00DF11B0">
      <w:pPr>
        <w:pStyle w:val="Paragraphedeliste"/>
        <w:ind w:left="1776"/>
        <w:rPr>
          <w:rFonts w:cs="Arial"/>
        </w:rPr>
      </w:pPr>
    </w:p>
    <w:p w14:paraId="2E95BE90" w14:textId="73421870" w:rsidR="00DF11B0" w:rsidRPr="00804040" w:rsidRDefault="00DF11B0" w:rsidP="00DF11B0">
      <w:pPr>
        <w:rPr>
          <w:rFonts w:cs="Arial"/>
        </w:rPr>
      </w:pPr>
      <w:r w:rsidRPr="00804040">
        <w:rPr>
          <w:rFonts w:cs="Arial"/>
        </w:rPr>
        <w:t xml:space="preserve">Par le simple fait d’introduire son offre, le soumissionnaire déclare implicitement sur l’honneur qu’il ne se trouve dans un des cas d’exclusions visés par l’article 67 </w:t>
      </w:r>
      <w:r w:rsidR="00C4635B">
        <w:rPr>
          <w:rFonts w:cs="Arial"/>
        </w:rPr>
        <w:t>à</w:t>
      </w:r>
      <w:r w:rsidRPr="00804040">
        <w:rPr>
          <w:rFonts w:cs="Arial"/>
        </w:rPr>
        <w:t xml:space="preserve">  69 de la loi du 17 juin 2016 et 61 à 63 de l’AR du 18 avril 2017.</w:t>
      </w:r>
    </w:p>
    <w:p w14:paraId="41BC54C2" w14:textId="77777777" w:rsidR="00DF11B0" w:rsidRDefault="00DF11B0" w:rsidP="00DF11B0">
      <w:pPr>
        <w:spacing w:before="120"/>
        <w:rPr>
          <w:rFonts w:cs="Arial"/>
        </w:rPr>
      </w:pPr>
      <w:r w:rsidRPr="00804040">
        <w:rPr>
          <w:rFonts w:cs="Arial"/>
        </w:rPr>
        <w:t xml:space="preserve">A l’exception des motifs d’exclusion relatifs aux dettes fiscales et sociales, le soumissionnaire qui se trouve dans l’une des situations d’exclusion obligatoires ou facultatives peut fournir des preuves qu’il a prises des mesures correctives afin de démontrer sa fiabilité. A cette fin, le soumissionnaire le </w:t>
      </w:r>
      <w:r w:rsidRPr="00804040">
        <w:rPr>
          <w:rFonts w:cs="Arial"/>
          <w:u w:val="single"/>
        </w:rPr>
        <w:t>prouve d’initiative</w:t>
      </w:r>
      <w:r w:rsidRPr="00804040">
        <w:rPr>
          <w:rFonts w:cs="Arial"/>
        </w:rPr>
        <w:t xml:space="preserve"> </w:t>
      </w:r>
      <w:r w:rsidRPr="00804040">
        <w:rPr>
          <w:rFonts w:cs="Arial"/>
          <w:lang w:val="fr-BE"/>
        </w:rPr>
        <w:t>par l’ajout de documents écrits à l’offre.</w:t>
      </w:r>
    </w:p>
    <w:p w14:paraId="710C6406" w14:textId="77777777" w:rsidR="00DF11B0" w:rsidRPr="00C86F3C" w:rsidRDefault="00DF11B0" w:rsidP="00DF11B0">
      <w:pPr>
        <w:spacing w:before="120"/>
        <w:rPr>
          <w:rFonts w:cs="Arial"/>
        </w:rPr>
      </w:pPr>
      <w:r w:rsidRPr="00804040">
        <w:rPr>
          <w:rFonts w:cs="Arial"/>
          <w:lang w:val="fr-BE"/>
        </w:rPr>
        <w:t>Cette disposition s’applique individuellement aux participants qui déposent une offre dans le cadre d’un groupement mais également aux tiers à la capacité desquels il est fait appel conformément à l’article 73 § 1</w:t>
      </w:r>
      <w:r w:rsidRPr="00804040">
        <w:rPr>
          <w:rFonts w:cs="Arial"/>
          <w:vertAlign w:val="superscript"/>
          <w:lang w:val="fr-BE"/>
        </w:rPr>
        <w:t>er</w:t>
      </w:r>
      <w:r w:rsidRPr="00804040">
        <w:rPr>
          <w:rFonts w:cs="Arial"/>
          <w:lang w:val="fr-BE"/>
        </w:rPr>
        <w:t xml:space="preserve"> de l’AR du 18 avril 2017.</w:t>
      </w:r>
    </w:p>
    <w:p w14:paraId="03663A50" w14:textId="77777777" w:rsidR="00DF11B0" w:rsidRPr="00804040" w:rsidRDefault="00DF11B0" w:rsidP="00DF11B0">
      <w:pPr>
        <w:rPr>
          <w:rFonts w:cs="Arial"/>
          <w:lang w:val="fr-BE"/>
        </w:rPr>
      </w:pPr>
    </w:p>
    <w:p w14:paraId="03D7B38E" w14:textId="77777777" w:rsidR="00DF11B0" w:rsidRPr="00804040" w:rsidRDefault="00DF11B0" w:rsidP="00DF11B0">
      <w:pPr>
        <w:pStyle w:val="BodyText1"/>
        <w:spacing w:after="0"/>
        <w:rPr>
          <w:rFonts w:ascii="Arial" w:hAnsi="Arial" w:cs="Arial"/>
          <w:sz w:val="20"/>
          <w:szCs w:val="20"/>
          <w:lang w:val="fr-BE"/>
        </w:rPr>
      </w:pPr>
      <w:r w:rsidRPr="00804040">
        <w:rPr>
          <w:rFonts w:ascii="Arial" w:hAnsi="Arial" w:cs="Arial"/>
          <w:sz w:val="20"/>
          <w:szCs w:val="20"/>
          <w:lang w:val="fr-BE"/>
        </w:rPr>
        <w:t>En remettant une offre à ce marché, le soumissionnaire déclare qu’aucun motif d’exclusion ne lui est applicable au niveau des motifs d’exclusion prouvés par le biais des documents que le pouvoir adjudicateur peut lui-même demander par voie électronique, c.-à-d. plus précisément via TELEMARC de l’attestation ONSS, de l’attestation relative aux dettes fiscales et de l’attestation prouvant que le soumissionnaire ne se trouve pas en faillite.</w:t>
      </w:r>
    </w:p>
    <w:p w14:paraId="051013AC" w14:textId="77777777" w:rsidR="00DF11B0" w:rsidRPr="00804040" w:rsidRDefault="00DF11B0" w:rsidP="00DF11B0">
      <w:pPr>
        <w:spacing w:before="120"/>
        <w:rPr>
          <w:rFonts w:cs="Arial"/>
        </w:rPr>
      </w:pPr>
      <w:r w:rsidRPr="00804040">
        <w:rPr>
          <w:rFonts w:cs="Arial"/>
        </w:rPr>
        <w:t>Lorsque l’attestation en possession du  pouvoir adjudicateur ne démontre pas que le soumissionnaire est en règle avec ses obligations fiscales et sociales. Il en informera le soumissionnaire. A compter du lendemain de la notification de la constatation, le soumissionnaire dispose d’un délai unique de 5 jours ouvrables pour fournir la preuve de sa régularisation.</w:t>
      </w:r>
    </w:p>
    <w:p w14:paraId="54CF7318" w14:textId="77777777" w:rsidR="00DF11B0" w:rsidRPr="00804040" w:rsidRDefault="00DF11B0" w:rsidP="00DF11B0">
      <w:pPr>
        <w:pStyle w:val="BodyText1"/>
        <w:spacing w:after="0"/>
        <w:rPr>
          <w:rFonts w:ascii="Arial" w:hAnsi="Arial" w:cs="Arial"/>
          <w:sz w:val="20"/>
          <w:szCs w:val="20"/>
          <w:lang w:val="fr-BE"/>
        </w:rPr>
      </w:pPr>
    </w:p>
    <w:p w14:paraId="357F2FBE" w14:textId="77777777" w:rsidR="00DF11B0" w:rsidRPr="00804040" w:rsidRDefault="00DF11B0" w:rsidP="00DF11B0">
      <w:pPr>
        <w:pStyle w:val="BodyText1"/>
        <w:spacing w:after="0"/>
        <w:rPr>
          <w:rFonts w:ascii="Arial" w:hAnsi="Arial" w:cs="Arial"/>
          <w:b/>
          <w:sz w:val="20"/>
          <w:szCs w:val="20"/>
          <w:lang w:val="fr-BE"/>
        </w:rPr>
      </w:pPr>
      <w:r w:rsidRPr="00804040">
        <w:rPr>
          <w:rFonts w:ascii="Arial" w:hAnsi="Arial" w:cs="Arial"/>
          <w:b/>
          <w:sz w:val="20"/>
          <w:szCs w:val="20"/>
          <w:lang w:val="fr-BE"/>
        </w:rPr>
        <w:t>Le soumissionnaire doit de ce fait joindre les documents suivants :</w:t>
      </w:r>
    </w:p>
    <w:p w14:paraId="6B57658F" w14:textId="77777777" w:rsidR="00DF11B0" w:rsidRPr="00804040" w:rsidRDefault="00DF11B0" w:rsidP="00DF11B0">
      <w:pPr>
        <w:pStyle w:val="BodyText1"/>
        <w:spacing w:after="0"/>
        <w:rPr>
          <w:rFonts w:ascii="Arial" w:hAnsi="Arial" w:cs="Arial"/>
          <w:sz w:val="20"/>
          <w:szCs w:val="20"/>
          <w:lang w:val="fr-BE"/>
        </w:rPr>
      </w:pPr>
    </w:p>
    <w:p w14:paraId="12E0217A" w14:textId="77777777" w:rsidR="00DF11B0" w:rsidRPr="00804040" w:rsidRDefault="00DF11B0" w:rsidP="00DF11B0">
      <w:pPr>
        <w:numPr>
          <w:ilvl w:val="0"/>
          <w:numId w:val="9"/>
        </w:numPr>
        <w:overflowPunct/>
        <w:autoSpaceDE/>
        <w:autoSpaceDN/>
        <w:adjustRightInd/>
        <w:textAlignment w:val="auto"/>
        <w:rPr>
          <w:rFonts w:cs="Arial"/>
          <w:lang w:val="fr-BE"/>
        </w:rPr>
      </w:pPr>
      <w:r w:rsidRPr="00804040">
        <w:rPr>
          <w:rFonts w:cs="Arial"/>
          <w:lang w:val="fr-BE"/>
        </w:rPr>
        <w:t>Le soumissionnaire belge : un extrait de casier judiciaire datant de 6 mois maximum à la date limite de la réception des offres ;</w:t>
      </w:r>
    </w:p>
    <w:p w14:paraId="3B7108FB" w14:textId="77777777" w:rsidR="00DF11B0" w:rsidRPr="00804040" w:rsidRDefault="00DF11B0" w:rsidP="00DF11B0">
      <w:pPr>
        <w:ind w:left="720"/>
        <w:rPr>
          <w:rFonts w:cs="Arial"/>
          <w:lang w:val="fr-BE"/>
        </w:rPr>
      </w:pPr>
    </w:p>
    <w:p w14:paraId="7A725FD8" w14:textId="77777777" w:rsidR="00DF11B0" w:rsidRPr="00804040" w:rsidRDefault="00DF11B0" w:rsidP="00DF11B0">
      <w:pPr>
        <w:numPr>
          <w:ilvl w:val="0"/>
          <w:numId w:val="9"/>
        </w:numPr>
        <w:tabs>
          <w:tab w:val="num" w:pos="426"/>
        </w:tabs>
        <w:overflowPunct/>
        <w:autoSpaceDE/>
        <w:autoSpaceDN/>
        <w:adjustRightInd/>
        <w:textAlignment w:val="auto"/>
        <w:rPr>
          <w:rFonts w:cs="Arial"/>
          <w:strike/>
          <w:lang w:val="fr-BE"/>
        </w:rPr>
      </w:pPr>
      <w:r w:rsidRPr="00804040">
        <w:rPr>
          <w:rFonts w:cs="Arial"/>
          <w:lang w:val="fr-BE"/>
        </w:rPr>
        <w:t xml:space="preserve">Le soumissionnaire belge qui occupe du personnel soumis à la législation relative à la sécurité sociale </w:t>
      </w:r>
      <w:r w:rsidRPr="00804040">
        <w:rPr>
          <w:rFonts w:cs="Arial"/>
          <w:u w:val="single"/>
          <w:lang w:val="fr-BE"/>
        </w:rPr>
        <w:t>d’un autre état membre de l’Union européenne </w:t>
      </w:r>
      <w:r w:rsidRPr="00804040">
        <w:rPr>
          <w:rFonts w:cs="Arial"/>
          <w:lang w:val="fr-BE"/>
        </w:rPr>
        <w:t>: une attestation récente délivrée par l’autorité étrangère compétente confirmant qu’il a satisfait à toutes ses obligations en matière de paiement des cotisations sociales dues conformément aux dispositions légales dans son pays d’établissement ;</w:t>
      </w:r>
      <w:r w:rsidRPr="00804040">
        <w:rPr>
          <w:rFonts w:cs="Arial"/>
          <w:strike/>
          <w:lang w:val="fr-BE"/>
        </w:rPr>
        <w:br/>
      </w:r>
    </w:p>
    <w:p w14:paraId="10D3D96F" w14:textId="77777777" w:rsidR="00DF11B0" w:rsidRPr="00804040" w:rsidRDefault="00DF11B0" w:rsidP="00DF11B0">
      <w:pPr>
        <w:numPr>
          <w:ilvl w:val="0"/>
          <w:numId w:val="9"/>
        </w:numPr>
        <w:tabs>
          <w:tab w:val="num" w:pos="426"/>
        </w:tabs>
        <w:overflowPunct/>
        <w:autoSpaceDE/>
        <w:autoSpaceDN/>
        <w:adjustRightInd/>
        <w:textAlignment w:val="auto"/>
        <w:rPr>
          <w:rFonts w:cs="Arial"/>
          <w:lang w:val="fr-BE"/>
        </w:rPr>
      </w:pPr>
      <w:r w:rsidRPr="00804040">
        <w:rPr>
          <w:rFonts w:cs="Arial"/>
          <w:lang w:val="fr-BE"/>
        </w:rPr>
        <w:t>Le soumissionnaire étranger : extrait du casier judiciaire, certificats relatifs aux dettes fiscales et sociales et attestation de non-faillite.</w:t>
      </w:r>
      <w:r w:rsidRPr="00804040">
        <w:rPr>
          <w:rFonts w:cs="Arial"/>
          <w:lang w:val="fr-BE"/>
        </w:rPr>
        <w:br/>
        <w:t>Quand un document ou un certificat n’est pas délivré dans le pays concerné ou ne suffit pas pour apporter la preuve que les motifs d’exclusion ne s’appliquent pas, ou dans les pays dans lesquels ces attestations ne sont pas prévues, en lieu et place, le soumissionnaire peut faire une déclaration sur l’honneur devant une instance judiciaire ou administrative compétente, un notaire ou une organisation professionnelle compétente dans son pays d’origine ou dans le pays dans lequel il est établi.</w:t>
      </w:r>
      <w:bookmarkStart w:id="149" w:name="_Toc358725980"/>
      <w:bookmarkStart w:id="150" w:name="_Toc358726043"/>
      <w:bookmarkStart w:id="151" w:name="_Toc358727803"/>
      <w:bookmarkStart w:id="152" w:name="_Toc358727880"/>
      <w:bookmarkStart w:id="153" w:name="_Toc358727959"/>
      <w:bookmarkStart w:id="154" w:name="_Toc358728025"/>
      <w:bookmarkStart w:id="155" w:name="_Toc358728056"/>
      <w:bookmarkStart w:id="156" w:name="_Toc358728127"/>
      <w:bookmarkStart w:id="157" w:name="_Toc372271571"/>
    </w:p>
    <w:p w14:paraId="2A492375" w14:textId="77777777" w:rsidR="00DF11B0" w:rsidRPr="00804040" w:rsidRDefault="00DF11B0" w:rsidP="00DF11B0">
      <w:pPr>
        <w:rPr>
          <w:rFonts w:cs="Arial"/>
        </w:rPr>
      </w:pPr>
    </w:p>
    <w:p w14:paraId="52E218D1" w14:textId="77777777" w:rsidR="00DF11B0" w:rsidRPr="007C1715" w:rsidRDefault="00DF11B0" w:rsidP="00DF11B0">
      <w:pPr>
        <w:pStyle w:val="Paragraphedeliste"/>
        <w:numPr>
          <w:ilvl w:val="2"/>
          <w:numId w:val="15"/>
        </w:numPr>
        <w:rPr>
          <w:rFonts w:cs="Arial"/>
          <w:i/>
        </w:rPr>
      </w:pPr>
      <w:r w:rsidRPr="007C1715">
        <w:rPr>
          <w:rFonts w:cs="Arial"/>
          <w:i/>
        </w:rPr>
        <w:t>Critères de sélection</w:t>
      </w:r>
    </w:p>
    <w:p w14:paraId="46DEF78C" w14:textId="77777777" w:rsidR="00DF11B0" w:rsidRPr="007C1715" w:rsidRDefault="00DF11B0" w:rsidP="00DF11B0">
      <w:pPr>
        <w:rPr>
          <w:rFonts w:cs="Arial"/>
          <w:color w:val="0000FF"/>
        </w:rPr>
      </w:pPr>
    </w:p>
    <w:p w14:paraId="0954DF97" w14:textId="6855E4E5" w:rsidR="00C4635B" w:rsidRDefault="00C4635B" w:rsidP="00DF11B0">
      <w:pPr>
        <w:overflowPunct/>
        <w:textAlignment w:val="auto"/>
        <w:rPr>
          <w:rFonts w:cs="Arial"/>
          <w:spacing w:val="-2"/>
        </w:rPr>
      </w:pPr>
      <w:r>
        <w:rPr>
          <w:rFonts w:cs="Arial"/>
          <w:spacing w:val="-2"/>
        </w:rPr>
        <w:t>Est rendu applicable au présent marché l’article 71 (critères de sélection) de la Loi du 17 juin 2016.</w:t>
      </w:r>
    </w:p>
    <w:p w14:paraId="150BAE44" w14:textId="77777777" w:rsidR="00C4635B" w:rsidRDefault="00C4635B" w:rsidP="00DF11B0">
      <w:pPr>
        <w:overflowPunct/>
        <w:textAlignment w:val="auto"/>
        <w:rPr>
          <w:rFonts w:cs="Arial"/>
          <w:spacing w:val="-2"/>
        </w:rPr>
      </w:pPr>
    </w:p>
    <w:p w14:paraId="2BB78409" w14:textId="711C509D" w:rsidR="00DF11B0" w:rsidRPr="007C1715" w:rsidRDefault="00C4635B" w:rsidP="00DF11B0">
      <w:pPr>
        <w:overflowPunct/>
        <w:textAlignment w:val="auto"/>
        <w:rPr>
          <w:rFonts w:cs="Arial"/>
          <w:spacing w:val="-2"/>
        </w:rPr>
      </w:pPr>
      <w:r>
        <w:rPr>
          <w:rFonts w:cs="Arial"/>
          <w:spacing w:val="-2"/>
        </w:rPr>
        <w:t xml:space="preserve">Est-donc imposé </w:t>
      </w:r>
      <w:r w:rsidR="00DF11B0" w:rsidRPr="007C1715">
        <w:rPr>
          <w:rFonts w:cs="Arial"/>
          <w:spacing w:val="-2"/>
        </w:rPr>
        <w:t xml:space="preserve"> le critère de sélection suivant :</w:t>
      </w:r>
    </w:p>
    <w:p w14:paraId="3A511700" w14:textId="77777777" w:rsidR="00DF11B0" w:rsidRPr="007C1715" w:rsidRDefault="00DF11B0" w:rsidP="00DF11B0">
      <w:pPr>
        <w:overflowPunct/>
        <w:textAlignment w:val="auto"/>
        <w:rPr>
          <w:rFonts w:cs="Arial"/>
          <w:spacing w:val="-2"/>
        </w:rPr>
      </w:pPr>
    </w:p>
    <w:p w14:paraId="53EC2AA6" w14:textId="77777777" w:rsidR="00DF11B0" w:rsidRPr="007C1715" w:rsidRDefault="00DF11B0" w:rsidP="00DF11B0">
      <w:pPr>
        <w:numPr>
          <w:ilvl w:val="0"/>
          <w:numId w:val="22"/>
        </w:numPr>
        <w:overflowPunct/>
        <w:autoSpaceDE/>
        <w:autoSpaceDN/>
        <w:adjustRightInd/>
        <w:ind w:left="1428"/>
        <w:jc w:val="both"/>
        <w:textAlignment w:val="auto"/>
        <w:rPr>
          <w:spacing w:val="-2"/>
        </w:rPr>
      </w:pPr>
      <w:r w:rsidRPr="007C1715">
        <w:rPr>
          <w:spacing w:val="-2"/>
          <w:u w:val="single"/>
        </w:rPr>
        <w:t>Les titres d’études et professionnels des responsables de l’exécution des services</w:t>
      </w:r>
      <w:r w:rsidRPr="007C1715">
        <w:rPr>
          <w:spacing w:val="-2"/>
        </w:rPr>
        <w:t xml:space="preserve">. De ceux-ci, le pouvoir adjudicateur en déduira la  composition de l’équipe pluridisciplinaire. </w:t>
      </w:r>
    </w:p>
    <w:p w14:paraId="262CFF5E" w14:textId="77777777" w:rsidR="00DF11B0" w:rsidRPr="007C1715" w:rsidRDefault="00DF11B0" w:rsidP="00DF11B0">
      <w:pPr>
        <w:overflowPunct/>
        <w:autoSpaceDE/>
        <w:autoSpaceDN/>
        <w:adjustRightInd/>
        <w:ind w:left="1068"/>
        <w:jc w:val="both"/>
        <w:textAlignment w:val="auto"/>
        <w:rPr>
          <w:spacing w:val="-2"/>
        </w:rPr>
      </w:pPr>
    </w:p>
    <w:p w14:paraId="274D838E" w14:textId="77777777" w:rsidR="00DF11B0" w:rsidRPr="006E6F0D" w:rsidRDefault="00DF11B0" w:rsidP="00DF11B0">
      <w:pPr>
        <w:overflowPunct/>
        <w:autoSpaceDE/>
        <w:autoSpaceDN/>
        <w:adjustRightInd/>
        <w:ind w:left="708"/>
        <w:jc w:val="both"/>
        <w:textAlignment w:val="auto"/>
        <w:rPr>
          <w:spacing w:val="-2"/>
        </w:rPr>
      </w:pPr>
      <w:r w:rsidRPr="007C1715">
        <w:rPr>
          <w:spacing w:val="-2"/>
        </w:rPr>
        <w:t xml:space="preserve">                  </w:t>
      </w:r>
      <w:r w:rsidRPr="007C1715">
        <w:rPr>
          <w:spacing w:val="-2"/>
          <w:u w:val="single"/>
        </w:rPr>
        <w:t>Niveau d’exigence</w:t>
      </w:r>
      <w:r w:rsidRPr="007C1715">
        <w:rPr>
          <w:spacing w:val="-2"/>
        </w:rPr>
        <w:t> </w:t>
      </w:r>
      <w:r w:rsidRPr="007C1715">
        <w:t xml:space="preserve">: l’équipe doit être composée au </w:t>
      </w:r>
      <w:r w:rsidRPr="007C1715">
        <w:rPr>
          <w:u w:val="single"/>
        </w:rPr>
        <w:t>minimum</w:t>
      </w:r>
      <w:r w:rsidRPr="007C1715">
        <w:t xml:space="preserve"> d’un architecte, d’un urbaniste, d’un économiste</w:t>
      </w:r>
      <w:r>
        <w:t xml:space="preserve">, </w:t>
      </w:r>
      <w:r w:rsidRPr="007C1715">
        <w:t>d’un bio ingénieur</w:t>
      </w:r>
      <w:r>
        <w:t xml:space="preserve"> spécialiste en science et technologies de l’environnement) et d’un programmiste (aménagement du territoire)</w:t>
      </w:r>
    </w:p>
    <w:p w14:paraId="63BCA039" w14:textId="77777777" w:rsidR="00DF11B0" w:rsidRPr="006E6F0D" w:rsidRDefault="00DF11B0" w:rsidP="00DF11B0">
      <w:pPr>
        <w:overflowPunct/>
        <w:autoSpaceDE/>
        <w:autoSpaceDN/>
        <w:adjustRightInd/>
        <w:ind w:left="1428"/>
        <w:jc w:val="both"/>
        <w:textAlignment w:val="auto"/>
        <w:rPr>
          <w:rFonts w:cs="Arial"/>
          <w:spacing w:val="-2"/>
        </w:rPr>
      </w:pPr>
    </w:p>
    <w:bookmarkEnd w:id="149"/>
    <w:bookmarkEnd w:id="150"/>
    <w:bookmarkEnd w:id="151"/>
    <w:bookmarkEnd w:id="152"/>
    <w:bookmarkEnd w:id="153"/>
    <w:bookmarkEnd w:id="154"/>
    <w:bookmarkEnd w:id="155"/>
    <w:bookmarkEnd w:id="156"/>
    <w:bookmarkEnd w:id="157"/>
    <w:p w14:paraId="565B890A" w14:textId="77777777" w:rsidR="00DF11B0" w:rsidRPr="00804040" w:rsidRDefault="00DF11B0" w:rsidP="00DF11B0">
      <w:pPr>
        <w:rPr>
          <w:rFonts w:cs="Arial"/>
          <w:i/>
        </w:rPr>
      </w:pPr>
    </w:p>
    <w:p w14:paraId="10A538C6" w14:textId="77777777" w:rsidR="00DF11B0" w:rsidRPr="00804040" w:rsidRDefault="00DF11B0" w:rsidP="00DF11B0">
      <w:pPr>
        <w:pStyle w:val="Titre3"/>
        <w:numPr>
          <w:ilvl w:val="1"/>
          <w:numId w:val="16"/>
        </w:numPr>
        <w:rPr>
          <w:rFonts w:ascii="Arial" w:hAnsi="Arial" w:cs="Arial"/>
          <w:color w:val="auto"/>
          <w:sz w:val="20"/>
          <w:szCs w:val="20"/>
          <w:u w:val="single"/>
        </w:rPr>
      </w:pPr>
      <w:bookmarkStart w:id="158" w:name="_Toc514225104"/>
      <w:r w:rsidRPr="00804040">
        <w:rPr>
          <w:rFonts w:ascii="Arial" w:hAnsi="Arial" w:cs="Arial"/>
          <w:color w:val="auto"/>
          <w:sz w:val="20"/>
          <w:szCs w:val="20"/>
          <w:u w:val="single"/>
        </w:rPr>
        <w:t>Régularité des offres</w:t>
      </w:r>
      <w:bookmarkEnd w:id="158"/>
      <w:r w:rsidRPr="00804040">
        <w:rPr>
          <w:rFonts w:ascii="Arial" w:hAnsi="Arial" w:cs="Arial"/>
          <w:color w:val="auto"/>
          <w:sz w:val="20"/>
          <w:szCs w:val="20"/>
          <w:u w:val="single"/>
        </w:rPr>
        <w:t xml:space="preserve"> </w:t>
      </w:r>
      <w:bookmarkStart w:id="159" w:name="_Toc529699986"/>
      <w:bookmarkStart w:id="160" w:name="_Toc529700602"/>
      <w:bookmarkStart w:id="161" w:name="_Toc529747458"/>
      <w:bookmarkStart w:id="162" w:name="_Toc230702"/>
      <w:bookmarkStart w:id="163" w:name="_Toc230756"/>
      <w:bookmarkStart w:id="164" w:name="_Toc12079551"/>
      <w:bookmarkStart w:id="165" w:name="_Toc20004479"/>
      <w:bookmarkStart w:id="166" w:name="_Toc21906906"/>
      <w:bookmarkStart w:id="167" w:name="_Toc21935502"/>
      <w:bookmarkStart w:id="168" w:name="_Toc23580327"/>
      <w:bookmarkStart w:id="169" w:name="_Toc384399046"/>
    </w:p>
    <w:p w14:paraId="2D7FCC3D" w14:textId="77777777" w:rsidR="00DF11B0" w:rsidRPr="00804040" w:rsidRDefault="00DF11B0" w:rsidP="00DF11B0">
      <w:pPr>
        <w:spacing w:before="120"/>
        <w:rPr>
          <w:rFonts w:cs="Arial"/>
        </w:rPr>
      </w:pPr>
      <w:r w:rsidRPr="00804040">
        <w:rPr>
          <w:rFonts w:cs="Arial"/>
        </w:rPr>
        <w:t xml:space="preserve">Les offres introduites  par les soumissionnaires seront examinées sur le plan de la régularité. </w:t>
      </w:r>
    </w:p>
    <w:p w14:paraId="1ACAFE81" w14:textId="77777777" w:rsidR="00DF11B0" w:rsidRPr="00804040" w:rsidRDefault="00DF11B0" w:rsidP="00DF11B0">
      <w:pPr>
        <w:spacing w:before="120"/>
        <w:rPr>
          <w:rFonts w:cs="Arial"/>
        </w:rPr>
      </w:pPr>
      <w:r w:rsidRPr="00804040">
        <w:rPr>
          <w:rFonts w:cs="Arial"/>
        </w:rPr>
        <w:t>Sur base de l'article 76, § 5 de l’AR du 18 Avril 2017, le pouvoir adjudicateur décidera :</w:t>
      </w:r>
    </w:p>
    <w:p w14:paraId="78925322" w14:textId="77777777" w:rsidR="00DF11B0" w:rsidRPr="00804040" w:rsidRDefault="00DF11B0" w:rsidP="00DF11B0">
      <w:pPr>
        <w:pStyle w:val="Paragraphedeliste"/>
        <w:numPr>
          <w:ilvl w:val="0"/>
          <w:numId w:val="11"/>
        </w:numPr>
        <w:spacing w:before="120"/>
        <w:rPr>
          <w:rFonts w:cs="Arial"/>
        </w:rPr>
      </w:pPr>
      <w:r w:rsidRPr="00804040">
        <w:rPr>
          <w:rFonts w:cs="Arial"/>
        </w:rPr>
        <w:t xml:space="preserve">soit de déclarer nulle l'offre entachée d’une irrégularité substantielle </w:t>
      </w:r>
    </w:p>
    <w:p w14:paraId="208C2901" w14:textId="77777777" w:rsidR="00DF11B0" w:rsidRPr="00804040" w:rsidRDefault="00DF11B0" w:rsidP="00DF11B0">
      <w:pPr>
        <w:pStyle w:val="Paragraphedeliste"/>
        <w:numPr>
          <w:ilvl w:val="0"/>
          <w:numId w:val="11"/>
        </w:numPr>
        <w:spacing w:before="120"/>
        <w:rPr>
          <w:rFonts w:cs="Arial"/>
        </w:rPr>
      </w:pPr>
      <w:r w:rsidRPr="00804040">
        <w:rPr>
          <w:rFonts w:cs="Arial"/>
        </w:rPr>
        <w:t xml:space="preserve">soit de </w:t>
      </w:r>
      <w:r w:rsidRPr="00804040">
        <w:rPr>
          <w:rFonts w:cs="Arial"/>
          <w:lang w:val="fr-BE"/>
        </w:rPr>
        <w:t>demander de régulariser cette irrégularité substantielle</w:t>
      </w:r>
    </w:p>
    <w:p w14:paraId="3C0DC356" w14:textId="77777777" w:rsidR="00DF11B0" w:rsidRPr="00804040" w:rsidRDefault="00DF11B0" w:rsidP="00DF11B0">
      <w:pPr>
        <w:spacing w:before="120"/>
        <w:rPr>
          <w:rFonts w:cs="Arial"/>
        </w:rPr>
      </w:pPr>
      <w:r w:rsidRPr="00804040">
        <w:rPr>
          <w:rFonts w:cs="Arial"/>
        </w:rPr>
        <w:t>De même si l'offre contient de multiples irrégularités non substantielles, lorsque le cumul ou la combinaison produit les effets visés au paragraphe 1, troisième alinéa de l'article 76.</w:t>
      </w:r>
    </w:p>
    <w:p w14:paraId="770B8804" w14:textId="77777777" w:rsidR="00DF11B0" w:rsidRPr="00804040" w:rsidRDefault="00DF11B0" w:rsidP="00DF11B0">
      <w:pPr>
        <w:rPr>
          <w:rFonts w:cs="Arial"/>
          <w:lang w:val="fr-BE"/>
        </w:rPr>
      </w:pPr>
    </w:p>
    <w:p w14:paraId="106DF020" w14:textId="77777777" w:rsidR="00DF11B0" w:rsidRPr="00804040" w:rsidRDefault="00DF11B0" w:rsidP="00DF11B0">
      <w:pPr>
        <w:rPr>
          <w:rFonts w:cs="Arial"/>
          <w:lang w:val="fr-BE"/>
        </w:rPr>
      </w:pPr>
      <w:r w:rsidRPr="00804040">
        <w:rPr>
          <w:rFonts w:cs="Arial"/>
          <w:lang w:val="fr-BE"/>
        </w:rPr>
        <w:t>Une offre introduite tardivement ne peut toutefois jamais être régularisée.</w:t>
      </w:r>
    </w:p>
    <w:p w14:paraId="64A1BA0A" w14:textId="77777777" w:rsidR="00DF11B0" w:rsidRPr="00804040" w:rsidRDefault="00DF11B0" w:rsidP="00DF11B0">
      <w:pPr>
        <w:spacing w:before="120"/>
        <w:rPr>
          <w:rFonts w:cs="Arial"/>
        </w:rPr>
      </w:pPr>
      <w:r w:rsidRPr="00804040">
        <w:rPr>
          <w:rFonts w:cs="Arial"/>
        </w:rPr>
        <w:t>Lorsque le  pouvoir adjudicateur annoncera la fin des négociations, il invitera par la même occasion les soumissionnaires concernés à introduire leurs offres finales (BAFO). Les offres finales seront examinées du point de vue de leur régularité. Les offres substantiellement irrégulières seront exclues.</w:t>
      </w:r>
    </w:p>
    <w:p w14:paraId="2B6AF73D" w14:textId="77777777" w:rsidR="00DF11B0" w:rsidRPr="00804040" w:rsidRDefault="00DF11B0" w:rsidP="00DF11B0">
      <w:pPr>
        <w:spacing w:before="120"/>
        <w:rPr>
          <w:rFonts w:cs="Arial"/>
        </w:rPr>
      </w:pPr>
      <w:r w:rsidRPr="00804040">
        <w:rPr>
          <w:rFonts w:cs="Arial"/>
        </w:rPr>
        <w:t>Seules les BAFO régulières seront confrontées au(x) critère(s) d’attribution</w:t>
      </w:r>
      <w:r w:rsidRPr="00804040">
        <w:rPr>
          <w:rFonts w:cs="Arial"/>
          <w:lang w:val="fr-BE"/>
        </w:rPr>
        <w:t>.</w:t>
      </w:r>
      <w:r w:rsidRPr="00804040">
        <w:rPr>
          <w:rStyle w:val="Appelnotedebasdep"/>
          <w:rFonts w:cs="Arial"/>
        </w:rPr>
        <w:t xml:space="preserve"> </w:t>
      </w:r>
      <w:bookmarkEnd w:id="159"/>
      <w:bookmarkEnd w:id="160"/>
      <w:bookmarkEnd w:id="161"/>
      <w:bookmarkEnd w:id="162"/>
      <w:bookmarkEnd w:id="163"/>
      <w:bookmarkEnd w:id="164"/>
      <w:bookmarkEnd w:id="165"/>
      <w:bookmarkEnd w:id="166"/>
      <w:bookmarkEnd w:id="167"/>
      <w:bookmarkEnd w:id="168"/>
      <w:bookmarkEnd w:id="169"/>
    </w:p>
    <w:p w14:paraId="419B9E53" w14:textId="77777777" w:rsidR="00DF11B0" w:rsidRPr="00804040" w:rsidRDefault="00DF11B0" w:rsidP="00DF11B0">
      <w:pPr>
        <w:rPr>
          <w:rFonts w:cs="Arial"/>
          <w:i/>
        </w:rPr>
      </w:pPr>
    </w:p>
    <w:p w14:paraId="0A15B4B7" w14:textId="77777777" w:rsidR="00DF11B0" w:rsidRPr="00804040" w:rsidRDefault="00DF11B0" w:rsidP="00DF11B0">
      <w:pPr>
        <w:pStyle w:val="Titre3"/>
        <w:numPr>
          <w:ilvl w:val="1"/>
          <w:numId w:val="16"/>
        </w:numPr>
        <w:rPr>
          <w:rFonts w:ascii="Arial" w:hAnsi="Arial" w:cs="Arial"/>
          <w:color w:val="auto"/>
          <w:sz w:val="20"/>
          <w:szCs w:val="20"/>
          <w:u w:val="single"/>
        </w:rPr>
      </w:pPr>
      <w:bookmarkStart w:id="170" w:name="_Toc498595250"/>
      <w:bookmarkStart w:id="171" w:name="_Toc514225105"/>
      <w:r w:rsidRPr="00804040">
        <w:rPr>
          <w:rFonts w:ascii="Arial" w:hAnsi="Arial" w:cs="Arial"/>
          <w:color w:val="auto"/>
          <w:sz w:val="20"/>
          <w:szCs w:val="20"/>
          <w:u w:val="single"/>
        </w:rPr>
        <w:t>Négociation</w:t>
      </w:r>
      <w:bookmarkEnd w:id="170"/>
      <w:bookmarkEnd w:id="171"/>
    </w:p>
    <w:p w14:paraId="7DC28CCB" w14:textId="77777777" w:rsidR="00DF11B0" w:rsidRPr="00804040" w:rsidRDefault="00DF11B0" w:rsidP="00DF11B0">
      <w:pPr>
        <w:rPr>
          <w:rFonts w:cs="Arial"/>
          <w:lang w:val="fr-BE"/>
        </w:rPr>
      </w:pPr>
    </w:p>
    <w:p w14:paraId="2BA0506B" w14:textId="77777777" w:rsidR="00DF11B0" w:rsidRPr="00804040" w:rsidRDefault="00DF11B0" w:rsidP="00DF11B0">
      <w:pPr>
        <w:spacing w:before="120"/>
        <w:rPr>
          <w:rFonts w:cs="Arial"/>
        </w:rPr>
      </w:pPr>
      <w:r w:rsidRPr="00804040">
        <w:rPr>
          <w:rFonts w:cs="Arial"/>
          <w:lang w:val="fr-BE"/>
        </w:rPr>
        <w:t>Le pouvoir adjudicateur a la possibilité de négocier avec un ou plusieurs soumissionnaires, ou de procéder à l’attribution du marché sans mener de négociations. Dans ce dernier cas, l’offre initiale constitue l’offre définitive.</w:t>
      </w:r>
      <w:r w:rsidRPr="00804040">
        <w:rPr>
          <w:rFonts w:cs="Arial"/>
        </w:rPr>
        <w:t xml:space="preserve"> </w:t>
      </w:r>
    </w:p>
    <w:p w14:paraId="4039D856" w14:textId="77777777" w:rsidR="00DF11B0" w:rsidRPr="00804040" w:rsidRDefault="00DF11B0" w:rsidP="00DF11B0">
      <w:pPr>
        <w:rPr>
          <w:rFonts w:cs="Arial"/>
          <w:lang w:val="fr-BE"/>
        </w:rPr>
      </w:pPr>
    </w:p>
    <w:p w14:paraId="062D2F51" w14:textId="77777777" w:rsidR="00DF11B0" w:rsidRPr="00804040" w:rsidRDefault="00DF11B0" w:rsidP="00DF11B0">
      <w:pPr>
        <w:rPr>
          <w:rFonts w:cs="Arial"/>
          <w:lang w:val="fr-BE"/>
        </w:rPr>
      </w:pPr>
      <w:r w:rsidRPr="00804040">
        <w:rPr>
          <w:rFonts w:cs="Arial"/>
          <w:lang w:val="fr-BE"/>
        </w:rPr>
        <w:t>Dans le cadre de ces négociations, un ou plusieurs soumissionnaires sont invités à introduire une ou plusieurs offres révisées.</w:t>
      </w:r>
    </w:p>
    <w:p w14:paraId="0E7CE243" w14:textId="77777777" w:rsidR="00DF11B0" w:rsidRPr="00804040" w:rsidRDefault="00DF11B0" w:rsidP="00DF11B0">
      <w:pPr>
        <w:rPr>
          <w:rFonts w:cs="Arial"/>
          <w:lang w:val="fr-BE"/>
        </w:rPr>
      </w:pPr>
    </w:p>
    <w:p w14:paraId="6800E1C7" w14:textId="77777777" w:rsidR="00DF11B0" w:rsidRPr="00804040" w:rsidRDefault="00DF11B0" w:rsidP="00DF11B0">
      <w:pPr>
        <w:rPr>
          <w:rFonts w:cs="Arial"/>
          <w:lang w:val="fr-BE"/>
        </w:rPr>
      </w:pPr>
      <w:r w:rsidRPr="00804040">
        <w:rPr>
          <w:rFonts w:cs="Arial"/>
          <w:lang w:val="fr-BE"/>
        </w:rPr>
        <w:t>Pendant la phase des négociations, le pouvoir adjudicateur peut indiquer comment les offres révisées doivent être introduites.</w:t>
      </w:r>
    </w:p>
    <w:p w14:paraId="04E28D67" w14:textId="77777777" w:rsidR="00DF11B0" w:rsidRPr="00804040" w:rsidRDefault="00DF11B0" w:rsidP="00DF11B0">
      <w:pPr>
        <w:spacing w:before="120"/>
        <w:rPr>
          <w:rFonts w:cs="Arial"/>
        </w:rPr>
      </w:pPr>
      <w:r w:rsidRPr="00804040">
        <w:rPr>
          <w:rFonts w:cs="Arial"/>
        </w:rPr>
        <w:t>Le pouvoir adjudicateur négociera les offres initiales et toutes les offres ultérieures que ceux-ci présenteront en vue d’améliorer leur contenu, à l’exception des offres finales.</w:t>
      </w:r>
    </w:p>
    <w:p w14:paraId="0257506F" w14:textId="77777777" w:rsidR="00DF11B0" w:rsidRPr="00804040" w:rsidRDefault="00DF11B0" w:rsidP="00DF11B0">
      <w:pPr>
        <w:spacing w:before="120"/>
        <w:rPr>
          <w:rFonts w:cs="Arial"/>
        </w:rPr>
      </w:pPr>
      <w:r w:rsidRPr="00804040">
        <w:rPr>
          <w:rFonts w:cs="Arial"/>
        </w:rPr>
        <w:t>Les exigences minimales et les critères d’attribution ne font pas  l’objet de négociations.</w:t>
      </w:r>
    </w:p>
    <w:p w14:paraId="6AB565A6" w14:textId="77777777" w:rsidR="00DF11B0" w:rsidRPr="00804040" w:rsidRDefault="00DF11B0" w:rsidP="00DF11B0">
      <w:pPr>
        <w:spacing w:before="120"/>
        <w:rPr>
          <w:rFonts w:cs="Arial"/>
        </w:rPr>
      </w:pPr>
      <w:r w:rsidRPr="00804040">
        <w:rPr>
          <w:rFonts w:cs="Arial"/>
        </w:rPr>
        <w:t>A la suite des négociations, les soumissionnaires pourront introduire une offre finale (Best and final offer).</w:t>
      </w:r>
    </w:p>
    <w:p w14:paraId="4C097B68" w14:textId="77777777" w:rsidR="00DF11B0" w:rsidRPr="00804040" w:rsidRDefault="00DF11B0" w:rsidP="00DF11B0">
      <w:pPr>
        <w:pStyle w:val="Titre3"/>
        <w:numPr>
          <w:ilvl w:val="1"/>
          <w:numId w:val="16"/>
        </w:numPr>
        <w:rPr>
          <w:rFonts w:ascii="Arial" w:hAnsi="Arial" w:cs="Arial"/>
          <w:color w:val="auto"/>
          <w:sz w:val="20"/>
          <w:szCs w:val="20"/>
          <w:u w:val="single"/>
        </w:rPr>
      </w:pPr>
      <w:bookmarkStart w:id="172" w:name="_Toc372271868"/>
      <w:bookmarkStart w:id="173" w:name="_Toc498595252"/>
      <w:bookmarkStart w:id="174" w:name="_Toc514225106"/>
      <w:r w:rsidRPr="00804040">
        <w:rPr>
          <w:rFonts w:ascii="Arial" w:hAnsi="Arial" w:cs="Arial"/>
          <w:color w:val="auto"/>
          <w:sz w:val="20"/>
          <w:szCs w:val="20"/>
          <w:u w:val="single"/>
        </w:rPr>
        <w:t>Attribution</w:t>
      </w:r>
      <w:bookmarkEnd w:id="172"/>
      <w:bookmarkEnd w:id="173"/>
      <w:bookmarkEnd w:id="174"/>
    </w:p>
    <w:p w14:paraId="22D0170E" w14:textId="73C2541E" w:rsidR="00DF11B0" w:rsidRPr="007C1715" w:rsidRDefault="00DF11B0" w:rsidP="00DF11B0">
      <w:pPr>
        <w:rPr>
          <w:rFonts w:cs="Arial"/>
        </w:rPr>
      </w:pPr>
      <w:r w:rsidRPr="007C1715">
        <w:rPr>
          <w:rFonts w:cs="Arial"/>
        </w:rPr>
        <w:t xml:space="preserve">Le facteur prix n’étant pas un critère de d’attribution, les </w:t>
      </w:r>
      <w:r w:rsidR="00D26648">
        <w:rPr>
          <w:rFonts w:cs="Arial"/>
        </w:rPr>
        <w:t xml:space="preserve">offres </w:t>
      </w:r>
      <w:r w:rsidRPr="007C1715">
        <w:rPr>
          <w:rFonts w:cs="Arial"/>
        </w:rPr>
        <w:t xml:space="preserve"> seront évalué</w:t>
      </w:r>
      <w:r w:rsidR="00D26648">
        <w:rPr>
          <w:rFonts w:cs="Arial"/>
        </w:rPr>
        <w:t>e</w:t>
      </w:r>
      <w:r w:rsidRPr="007C1715">
        <w:rPr>
          <w:rFonts w:cs="Arial"/>
        </w:rPr>
        <w:t>s dans l’enveloppe du montant total du marché sur</w:t>
      </w:r>
      <w:r w:rsidR="00D26648">
        <w:rPr>
          <w:rFonts w:cs="Arial"/>
        </w:rPr>
        <w:t xml:space="preserve"> la</w:t>
      </w:r>
      <w:r w:rsidRPr="007C1715">
        <w:rPr>
          <w:rFonts w:cs="Arial"/>
        </w:rPr>
        <w:t xml:space="preserve"> base des critères suivants :</w:t>
      </w:r>
    </w:p>
    <w:p w14:paraId="2411387F" w14:textId="77777777" w:rsidR="00DF11B0" w:rsidRPr="007C1715" w:rsidRDefault="00DF11B0" w:rsidP="00DF11B0">
      <w:pPr>
        <w:rPr>
          <w:rFonts w:cs="Arial"/>
        </w:rPr>
      </w:pPr>
    </w:p>
    <w:p w14:paraId="43B133C2" w14:textId="4FB205F0" w:rsidR="00DF11B0" w:rsidRPr="007C1715" w:rsidRDefault="00DF11B0" w:rsidP="00DF11B0">
      <w:pPr>
        <w:pStyle w:val="Paragraphedeliste"/>
        <w:numPr>
          <w:ilvl w:val="0"/>
          <w:numId w:val="24"/>
        </w:numPr>
        <w:rPr>
          <w:rFonts w:cs="Arial"/>
          <w:lang w:val="fr-BE" w:eastAsia="fr-BE"/>
        </w:rPr>
      </w:pPr>
      <w:r w:rsidRPr="007C1715">
        <w:rPr>
          <w:rFonts w:cs="Arial"/>
          <w:lang w:val="fr-BE" w:eastAsia="fr-BE"/>
        </w:rPr>
        <w:t xml:space="preserve">La qualité </w:t>
      </w:r>
      <w:r w:rsidR="00601BDE">
        <w:rPr>
          <w:rFonts w:cs="Arial"/>
        </w:rPr>
        <w:t xml:space="preserve">des intentions du soumissionnaire reprises dans la </w:t>
      </w:r>
      <w:r w:rsidR="00601BDE" w:rsidRPr="007C1715">
        <w:rPr>
          <w:rFonts w:cs="Arial"/>
        </w:rPr>
        <w:t xml:space="preserve"> </w:t>
      </w:r>
      <w:r w:rsidR="00601BDE" w:rsidRPr="007C1715">
        <w:t>note d’intention</w:t>
      </w:r>
      <w:r w:rsidR="00601BDE">
        <w:rPr>
          <w:rFonts w:cs="Arial"/>
          <w:lang w:val="fr-BE" w:eastAsia="fr-BE"/>
        </w:rPr>
        <w:t xml:space="preserve">    </w:t>
      </w:r>
    </w:p>
    <w:p w14:paraId="367A4F3D" w14:textId="3B056EF3" w:rsidR="00DF11B0" w:rsidRPr="00601BDE" w:rsidRDefault="00DF11B0" w:rsidP="00782449">
      <w:pPr>
        <w:pStyle w:val="Paragraphedeliste"/>
        <w:numPr>
          <w:ilvl w:val="0"/>
          <w:numId w:val="24"/>
        </w:numPr>
        <w:overflowPunct/>
        <w:textAlignment w:val="auto"/>
        <w:rPr>
          <w:rFonts w:cs="Arial"/>
          <w:lang w:eastAsia="fr-BE"/>
        </w:rPr>
      </w:pPr>
      <w:r w:rsidRPr="00601BDE">
        <w:rPr>
          <w:rFonts w:cs="Arial"/>
          <w:lang w:val="fr-BE" w:eastAsia="fr-BE"/>
        </w:rPr>
        <w:t xml:space="preserve">La qualité </w:t>
      </w:r>
      <w:r w:rsidR="00601BDE" w:rsidRPr="00601BDE">
        <w:rPr>
          <w:rFonts w:cs="Arial"/>
        </w:rPr>
        <w:t xml:space="preserve">de la méthodologie de la </w:t>
      </w:r>
      <w:r w:rsidR="00601BDE" w:rsidRPr="007C1715">
        <w:t>note explicative</w:t>
      </w:r>
      <w:r w:rsidR="00601BDE">
        <w:rPr>
          <w:rFonts w:cs="Arial"/>
          <w:lang w:val="fr-BE" w:eastAsia="fr-BE"/>
        </w:rPr>
        <w:t xml:space="preserve">  </w:t>
      </w:r>
    </w:p>
    <w:p w14:paraId="006EF04D" w14:textId="77777777" w:rsidR="00601BDE" w:rsidRPr="00601BDE" w:rsidRDefault="00601BDE" w:rsidP="00601BDE">
      <w:pPr>
        <w:pStyle w:val="Paragraphedeliste"/>
        <w:overflowPunct/>
        <w:textAlignment w:val="auto"/>
        <w:rPr>
          <w:rFonts w:cs="Arial"/>
          <w:lang w:eastAsia="fr-BE"/>
        </w:rPr>
      </w:pPr>
    </w:p>
    <w:p w14:paraId="0D3EACA9" w14:textId="77777777" w:rsidR="00DF11B0" w:rsidRPr="007C1715" w:rsidRDefault="00DF11B0" w:rsidP="00DF11B0">
      <w:pPr>
        <w:spacing w:before="120"/>
        <w:rPr>
          <w:rFonts w:cs="Arial"/>
        </w:rPr>
      </w:pPr>
      <w:r w:rsidRPr="007C1715">
        <w:rPr>
          <w:rFonts w:cs="Arial"/>
        </w:rPr>
        <w:t>L’évaluation des critères d’attribution se fera comme suit :</w:t>
      </w:r>
    </w:p>
    <w:p w14:paraId="3872748F" w14:textId="46EBFD83" w:rsidR="00DF11B0" w:rsidRPr="007C1715" w:rsidRDefault="00DF11B0" w:rsidP="00DF11B0">
      <w:pPr>
        <w:numPr>
          <w:ilvl w:val="0"/>
          <w:numId w:val="7"/>
        </w:numPr>
        <w:tabs>
          <w:tab w:val="clear" w:pos="360"/>
          <w:tab w:val="left" w:pos="1134"/>
        </w:tabs>
        <w:overflowPunct/>
        <w:autoSpaceDE/>
        <w:autoSpaceDN/>
        <w:adjustRightInd/>
        <w:spacing w:before="60"/>
        <w:ind w:left="1134" w:hanging="283"/>
        <w:textAlignment w:val="auto"/>
        <w:rPr>
          <w:rFonts w:cs="Arial"/>
        </w:rPr>
      </w:pPr>
      <w:r w:rsidRPr="007C1715">
        <w:rPr>
          <w:rFonts w:cs="Arial"/>
        </w:rPr>
        <w:t xml:space="preserve">le critère d’attribution 1 sera évalué sur base de la qualité </w:t>
      </w:r>
      <w:r w:rsidR="00A408E9">
        <w:rPr>
          <w:rFonts w:cs="Arial"/>
        </w:rPr>
        <w:t xml:space="preserve">des intentions du soumissionnaire reprises dans la </w:t>
      </w:r>
      <w:r w:rsidRPr="007C1715">
        <w:rPr>
          <w:rFonts w:cs="Arial"/>
        </w:rPr>
        <w:t xml:space="preserve"> </w:t>
      </w:r>
      <w:r w:rsidRPr="007C1715">
        <w:t>note d’intention développant, en particulier ses considérations en rapport aux enjeux liés à la morphologie urbaine, architecturale et paysagère du site, à l’organisation générale et au fonctionnement des espaces, ainsi qu’à leurs interactions</w:t>
      </w:r>
    </w:p>
    <w:p w14:paraId="19EE6F63" w14:textId="739DA8DF" w:rsidR="00DF11B0" w:rsidRPr="007C1715" w:rsidRDefault="00DF11B0" w:rsidP="00DF11B0">
      <w:pPr>
        <w:numPr>
          <w:ilvl w:val="0"/>
          <w:numId w:val="7"/>
        </w:numPr>
        <w:tabs>
          <w:tab w:val="clear" w:pos="360"/>
          <w:tab w:val="left" w:pos="1134"/>
        </w:tabs>
        <w:overflowPunct/>
        <w:autoSpaceDE/>
        <w:autoSpaceDN/>
        <w:adjustRightInd/>
        <w:spacing w:before="60"/>
        <w:ind w:left="1134" w:hanging="283"/>
        <w:textAlignment w:val="auto"/>
        <w:rPr>
          <w:rFonts w:cs="Arial"/>
        </w:rPr>
      </w:pPr>
      <w:r w:rsidRPr="007C1715">
        <w:rPr>
          <w:rFonts w:cs="Arial"/>
        </w:rPr>
        <w:t>le critère d’attribution 2 sera évalué sur base de la qualité</w:t>
      </w:r>
      <w:r w:rsidR="00A408E9">
        <w:rPr>
          <w:rFonts w:cs="Arial"/>
        </w:rPr>
        <w:t xml:space="preserve"> de la méthodologie</w:t>
      </w:r>
      <w:r w:rsidRPr="007C1715">
        <w:rPr>
          <w:rFonts w:cs="Arial"/>
        </w:rPr>
        <w:t xml:space="preserve"> de la </w:t>
      </w:r>
      <w:r w:rsidRPr="007C1715">
        <w:t>note explicative décrivant la manière dont le soumissionnaire entend mener l’étude pluridisciplinaire</w:t>
      </w:r>
    </w:p>
    <w:p w14:paraId="6B33EFD8" w14:textId="77777777" w:rsidR="00DF11B0" w:rsidRDefault="00DF11B0" w:rsidP="00DF11B0">
      <w:pPr>
        <w:jc w:val="both"/>
        <w:rPr>
          <w:rFonts w:cs="Arial"/>
          <w:lang w:val="fr-BE"/>
        </w:rPr>
      </w:pPr>
    </w:p>
    <w:p w14:paraId="42852B3A" w14:textId="77777777" w:rsidR="00DF11B0" w:rsidRDefault="00DF11B0" w:rsidP="00DF11B0">
      <w:pPr>
        <w:jc w:val="both"/>
        <w:rPr>
          <w:rFonts w:cs="Arial"/>
          <w:lang w:val="fr-BE"/>
        </w:rPr>
      </w:pPr>
      <w:r w:rsidRPr="009B40DF">
        <w:rPr>
          <w:rFonts w:cs="Arial"/>
          <w:lang w:val="fr-BE"/>
        </w:rPr>
        <w:t xml:space="preserve">Lorsque le pouvoir adjudicateur constate que l’offre du soumissionnaire auquel il se propose d’attribuer ne respecte pas les obligations applicables dans les domaines du droit environnemental, social ou du travail, </w:t>
      </w:r>
      <w:r>
        <w:rPr>
          <w:rFonts w:cs="Arial"/>
          <w:lang w:val="fr-BE"/>
        </w:rPr>
        <w:t>il ne pourra pas attribuer</w:t>
      </w:r>
      <w:r w:rsidRPr="009B40DF">
        <w:rPr>
          <w:rFonts w:cs="Arial"/>
          <w:lang w:val="fr-BE"/>
        </w:rPr>
        <w:t xml:space="preserve"> le marché au soumissionnaire qui a remis ladite offre.</w:t>
      </w:r>
    </w:p>
    <w:p w14:paraId="09D8305B" w14:textId="77777777" w:rsidR="00DF11B0" w:rsidRPr="00056458" w:rsidRDefault="00DF11B0" w:rsidP="00DF11B0">
      <w:pPr>
        <w:jc w:val="both"/>
        <w:rPr>
          <w:rFonts w:cs="Arial"/>
          <w:lang w:val="fr-BE"/>
        </w:rPr>
      </w:pPr>
    </w:p>
    <w:p w14:paraId="45C3D632" w14:textId="77777777" w:rsidR="00DF11B0" w:rsidRDefault="00DF11B0" w:rsidP="00DF11B0">
      <w:pPr>
        <w:pStyle w:val="Paragraphedeliste"/>
        <w:numPr>
          <w:ilvl w:val="1"/>
          <w:numId w:val="16"/>
        </w:numPr>
        <w:tabs>
          <w:tab w:val="left" w:pos="1134"/>
        </w:tabs>
        <w:overflowPunct/>
        <w:autoSpaceDE/>
        <w:autoSpaceDN/>
        <w:adjustRightInd/>
        <w:spacing w:before="60"/>
        <w:textAlignment w:val="auto"/>
        <w:rPr>
          <w:rFonts w:cs="Arial"/>
        </w:rPr>
      </w:pPr>
      <w:r>
        <w:rPr>
          <w:rFonts w:cs="Arial"/>
        </w:rPr>
        <w:t>Conclusion du marché</w:t>
      </w:r>
    </w:p>
    <w:p w14:paraId="04FD0C6B" w14:textId="77777777" w:rsidR="00DF11B0" w:rsidRDefault="00DF11B0" w:rsidP="00DF11B0">
      <w:pPr>
        <w:tabs>
          <w:tab w:val="left" w:pos="1134"/>
        </w:tabs>
        <w:overflowPunct/>
        <w:autoSpaceDE/>
        <w:autoSpaceDN/>
        <w:adjustRightInd/>
        <w:spacing w:before="60"/>
        <w:textAlignment w:val="auto"/>
        <w:rPr>
          <w:rFonts w:cs="Arial"/>
        </w:rPr>
      </w:pPr>
    </w:p>
    <w:p w14:paraId="7AD20696" w14:textId="7B718BD1" w:rsidR="00DF11B0" w:rsidRPr="00D92F95" w:rsidRDefault="00DF11B0" w:rsidP="00DF11B0">
      <w:pPr>
        <w:tabs>
          <w:tab w:val="left" w:pos="1134"/>
        </w:tabs>
        <w:overflowPunct/>
        <w:autoSpaceDE/>
        <w:autoSpaceDN/>
        <w:adjustRightInd/>
        <w:spacing w:before="60"/>
        <w:textAlignment w:val="auto"/>
        <w:rPr>
          <w:rFonts w:cs="Arial"/>
        </w:rPr>
      </w:pPr>
      <w:r>
        <w:rPr>
          <w:rFonts w:cs="Arial"/>
        </w:rPr>
        <w:t>Le marché sera conclu par la notification à l’adjudicataire de l’approbation de son offre telle qu’éventuellement modifiée à l’issu</w:t>
      </w:r>
      <w:r w:rsidR="00F9785E">
        <w:rPr>
          <w:rFonts w:cs="Arial"/>
        </w:rPr>
        <w:t>e</w:t>
      </w:r>
      <w:r>
        <w:rPr>
          <w:rFonts w:cs="Arial"/>
        </w:rPr>
        <w:t xml:space="preserve"> des négociations et/ou corrigée.</w:t>
      </w:r>
    </w:p>
    <w:p w14:paraId="66539EA7" w14:textId="77777777" w:rsidR="00DF11B0" w:rsidRPr="00804040" w:rsidRDefault="00DF11B0" w:rsidP="00DF11B0">
      <w:pPr>
        <w:rPr>
          <w:rFonts w:cs="Arial"/>
          <w:color w:val="0000FF"/>
          <w:lang w:val="fr-BE"/>
        </w:rPr>
      </w:pPr>
    </w:p>
    <w:p w14:paraId="30FA57BE" w14:textId="77777777" w:rsidR="00DF11B0" w:rsidRDefault="00DF11B0" w:rsidP="00DF11B0">
      <w:pPr>
        <w:pStyle w:val="Titre2"/>
        <w:numPr>
          <w:ilvl w:val="0"/>
          <w:numId w:val="17"/>
        </w:numPr>
        <w:rPr>
          <w:rFonts w:ascii="Arial" w:hAnsi="Arial" w:cs="Arial"/>
          <w:b/>
          <w:color w:val="auto"/>
          <w:sz w:val="20"/>
          <w:szCs w:val="20"/>
        </w:rPr>
      </w:pPr>
      <w:bookmarkStart w:id="175" w:name="_Toc514225107"/>
      <w:bookmarkStart w:id="176" w:name="_Toc358725982"/>
      <w:bookmarkStart w:id="177" w:name="_Toc358726045"/>
      <w:bookmarkStart w:id="178" w:name="_Toc358727805"/>
      <w:bookmarkStart w:id="179" w:name="_Toc358727882"/>
      <w:bookmarkStart w:id="180" w:name="_Toc358727961"/>
      <w:bookmarkStart w:id="181" w:name="_Toc358728027"/>
      <w:bookmarkStart w:id="182" w:name="_Toc358728058"/>
      <w:bookmarkStart w:id="183" w:name="_Toc358728129"/>
      <w:bookmarkStart w:id="184" w:name="_Toc372271573"/>
      <w:r>
        <w:rPr>
          <w:rFonts w:ascii="Arial" w:hAnsi="Arial" w:cs="Arial"/>
          <w:b/>
          <w:color w:val="auto"/>
          <w:sz w:val="20"/>
          <w:szCs w:val="20"/>
        </w:rPr>
        <w:t>Exécution du marché</w:t>
      </w:r>
      <w:bookmarkEnd w:id="175"/>
    </w:p>
    <w:p w14:paraId="0F04DD28" w14:textId="77777777" w:rsidR="00DF11B0" w:rsidRPr="00D92F95" w:rsidRDefault="00DF11B0" w:rsidP="00DF11B0"/>
    <w:p w14:paraId="48A505CC" w14:textId="77777777" w:rsidR="00DF11B0" w:rsidRDefault="00DF11B0" w:rsidP="00DF11B0">
      <w:pPr>
        <w:rPr>
          <w:rFonts w:cs="Arial"/>
        </w:rPr>
      </w:pPr>
      <w:r w:rsidRPr="00D92F95">
        <w:rPr>
          <w:rFonts w:cs="Arial"/>
        </w:rPr>
        <w:t xml:space="preserve">Arrêté royal du 14 janvier 2013 établissant les </w:t>
      </w:r>
      <w:bookmarkStart w:id="185" w:name="_Toc498595253"/>
      <w:bookmarkStart w:id="186" w:name="_Toc358725981"/>
      <w:bookmarkStart w:id="187" w:name="_Toc358726044"/>
      <w:bookmarkStart w:id="188" w:name="_Toc358727804"/>
      <w:bookmarkStart w:id="189" w:name="_Toc358727881"/>
      <w:bookmarkStart w:id="190" w:name="_Toc358727960"/>
      <w:bookmarkStart w:id="191" w:name="_Toc358727991"/>
      <w:bookmarkStart w:id="192" w:name="_Toc358728026"/>
      <w:bookmarkStart w:id="193" w:name="_Toc358728057"/>
      <w:bookmarkStart w:id="194" w:name="_Toc358728128"/>
      <w:bookmarkStart w:id="195" w:name="_Toc372271572"/>
      <w:r>
        <w:rPr>
          <w:rFonts w:cs="Arial"/>
        </w:rPr>
        <w:t>r</w:t>
      </w:r>
      <w:r w:rsidRPr="00D92F95">
        <w:rPr>
          <w:rFonts w:cs="Arial"/>
        </w:rPr>
        <w:t>ègles générales d’exécution des marchés publics modifié par l’arrêté royal du 22 juin 2017</w:t>
      </w:r>
      <w:bookmarkEnd w:id="185"/>
      <w:bookmarkEnd w:id="186"/>
      <w:bookmarkEnd w:id="187"/>
      <w:bookmarkEnd w:id="188"/>
      <w:bookmarkEnd w:id="189"/>
      <w:bookmarkEnd w:id="190"/>
      <w:bookmarkEnd w:id="191"/>
      <w:bookmarkEnd w:id="192"/>
      <w:bookmarkEnd w:id="193"/>
      <w:bookmarkEnd w:id="194"/>
      <w:bookmarkEnd w:id="195"/>
    </w:p>
    <w:p w14:paraId="7DDC3AC6" w14:textId="77777777" w:rsidR="00DF11B0" w:rsidRPr="00D92F95" w:rsidRDefault="00DF11B0" w:rsidP="00DF11B0">
      <w:pPr>
        <w:rPr>
          <w:rFonts w:cs="Arial"/>
        </w:rPr>
      </w:pPr>
    </w:p>
    <w:p w14:paraId="04C7ABB4" w14:textId="77777777" w:rsidR="00DF11B0" w:rsidRPr="00804040" w:rsidRDefault="00DF11B0" w:rsidP="00DF11B0">
      <w:pPr>
        <w:pStyle w:val="Titre3"/>
        <w:numPr>
          <w:ilvl w:val="1"/>
          <w:numId w:val="17"/>
        </w:numPr>
        <w:rPr>
          <w:rFonts w:ascii="Arial" w:hAnsi="Arial" w:cs="Arial"/>
          <w:color w:val="auto"/>
          <w:sz w:val="20"/>
          <w:szCs w:val="20"/>
          <w:u w:val="single"/>
        </w:rPr>
      </w:pPr>
      <w:bookmarkStart w:id="196" w:name="_Toc514225108"/>
      <w:r w:rsidRPr="00804040">
        <w:rPr>
          <w:rFonts w:ascii="Arial" w:hAnsi="Arial" w:cs="Arial"/>
          <w:color w:val="auto"/>
          <w:sz w:val="20"/>
          <w:szCs w:val="20"/>
          <w:u w:val="single"/>
        </w:rPr>
        <w:t>Fonctionnaire dirigeant</w:t>
      </w:r>
      <w:bookmarkEnd w:id="176"/>
      <w:bookmarkEnd w:id="177"/>
      <w:bookmarkEnd w:id="178"/>
      <w:bookmarkEnd w:id="179"/>
      <w:bookmarkEnd w:id="180"/>
      <w:bookmarkEnd w:id="181"/>
      <w:bookmarkEnd w:id="182"/>
      <w:bookmarkEnd w:id="183"/>
      <w:bookmarkEnd w:id="184"/>
      <w:bookmarkEnd w:id="196"/>
    </w:p>
    <w:p w14:paraId="7B12CFE9" w14:textId="77777777" w:rsidR="00DF11B0" w:rsidRPr="00804040" w:rsidRDefault="00DF11B0" w:rsidP="00DF11B0">
      <w:pPr>
        <w:rPr>
          <w:rFonts w:cs="Arial"/>
        </w:rPr>
      </w:pPr>
    </w:p>
    <w:p w14:paraId="37035B10" w14:textId="77777777" w:rsidR="00A408E9" w:rsidRPr="00FF162B" w:rsidRDefault="00A408E9" w:rsidP="00A408E9">
      <w:pPr>
        <w:overflowPunct/>
        <w:autoSpaceDE/>
        <w:autoSpaceDN/>
        <w:adjustRightInd/>
        <w:spacing w:before="120" w:after="160" w:line="259" w:lineRule="auto"/>
        <w:jc w:val="both"/>
        <w:textAlignment w:val="auto"/>
        <w:rPr>
          <w:rFonts w:eastAsiaTheme="minorHAnsi" w:cs="Arial"/>
          <w:lang w:val="fr-BE" w:eastAsia="en-US"/>
        </w:rPr>
      </w:pPr>
      <w:r w:rsidRPr="00FF162B">
        <w:rPr>
          <w:rFonts w:eastAsiaTheme="minorHAnsi" w:cs="Arial"/>
          <w:lang w:val="fr-BE" w:eastAsia="en-US"/>
        </w:rPr>
        <w:t>Le fonctionnaire dirigeant est le Collège des Bourgmestre et Echevins de la Commune d’Ixelles.</w:t>
      </w:r>
    </w:p>
    <w:p w14:paraId="16C9352E" w14:textId="77777777" w:rsidR="00A408E9" w:rsidRPr="00FF162B" w:rsidRDefault="00A408E9" w:rsidP="00A408E9">
      <w:pPr>
        <w:overflowPunct/>
        <w:autoSpaceDE/>
        <w:autoSpaceDN/>
        <w:adjustRightInd/>
        <w:spacing w:before="120" w:after="160" w:line="259" w:lineRule="auto"/>
        <w:jc w:val="both"/>
        <w:textAlignment w:val="auto"/>
        <w:rPr>
          <w:rFonts w:eastAsiaTheme="minorHAnsi" w:cs="Arial"/>
          <w:lang w:val="fr-BE" w:eastAsia="en-US"/>
        </w:rPr>
      </w:pPr>
      <w:r w:rsidRPr="00FF162B">
        <w:rPr>
          <w:rFonts w:eastAsiaTheme="minorHAnsi" w:cs="Arial"/>
          <w:lang w:val="fr-BE" w:eastAsia="en-US"/>
        </w:rPr>
        <w:t>Néanmoins, conformément aux dispositions de l’article 236 § 4</w:t>
      </w:r>
      <w:r>
        <w:rPr>
          <w:rFonts w:eastAsiaTheme="minorHAnsi" w:cs="Arial"/>
          <w:lang w:val="fr-BE" w:eastAsia="en-US"/>
        </w:rPr>
        <w:t xml:space="preserve"> de la Nouvelle Loi Communale</w:t>
      </w:r>
      <w:r w:rsidRPr="00FF162B">
        <w:rPr>
          <w:rFonts w:eastAsiaTheme="minorHAnsi" w:cs="Arial"/>
          <w:lang w:val="fr-BE" w:eastAsia="en-US"/>
        </w:rPr>
        <w:t>, le Collège des Bourgmestre et Echevins a la possibilité de déléguer le suivi de l’exécution du présent marché public à l</w:t>
      </w:r>
      <w:r>
        <w:rPr>
          <w:rFonts w:eastAsiaTheme="minorHAnsi" w:cs="Arial"/>
          <w:lang w:val="fr-BE" w:eastAsia="en-US"/>
        </w:rPr>
        <w:t>a Secrétaire communale ou à un/une</w:t>
      </w:r>
      <w:r w:rsidRPr="00FF162B">
        <w:rPr>
          <w:rFonts w:eastAsiaTheme="minorHAnsi" w:cs="Arial"/>
          <w:lang w:val="fr-BE" w:eastAsia="en-US"/>
        </w:rPr>
        <w:t xml:space="preserve"> fonctionnaire nommément désigné</w:t>
      </w:r>
      <w:r>
        <w:rPr>
          <w:rFonts w:eastAsiaTheme="minorHAnsi" w:cs="Arial"/>
          <w:lang w:val="fr-BE" w:eastAsia="en-US"/>
        </w:rPr>
        <w:t xml:space="preserve">-e </w:t>
      </w:r>
      <w:r w:rsidRPr="00FF162B">
        <w:rPr>
          <w:rFonts w:eastAsiaTheme="minorHAnsi" w:cs="Arial"/>
          <w:lang w:val="fr-BE" w:eastAsia="en-US"/>
        </w:rPr>
        <w:t>à l’exception des modifications du marché.</w:t>
      </w:r>
    </w:p>
    <w:p w14:paraId="4009DA50" w14:textId="77777777" w:rsidR="00A408E9" w:rsidRDefault="00A408E9" w:rsidP="00A408E9">
      <w:pPr>
        <w:rPr>
          <w:rFonts w:cs="Arial"/>
          <w:lang w:eastAsia="fr-BE"/>
        </w:rPr>
      </w:pPr>
      <w:r w:rsidRPr="009779DD">
        <w:rPr>
          <w:rFonts w:cs="Arial"/>
          <w:lang w:eastAsia="fr-BE"/>
        </w:rPr>
        <w:t>A cet effet, le Collège des Bourgmestre et Echevins de la Commune d’Ixelles a décidé en date du 19 février 2018 les délégations suivantes pour les marchés publics communaux:</w:t>
      </w:r>
    </w:p>
    <w:p w14:paraId="5508F62B" w14:textId="77777777" w:rsidR="00A408E9" w:rsidRPr="009779DD" w:rsidRDefault="00A408E9" w:rsidP="00A408E9">
      <w:pPr>
        <w:rPr>
          <w:rFonts w:ascii="wf_segoe-ui_normal" w:hAnsi="wf_segoe-ui_normal"/>
          <w:sz w:val="24"/>
          <w:szCs w:val="24"/>
          <w:lang w:eastAsia="fr-BE"/>
        </w:rPr>
      </w:pPr>
    </w:p>
    <w:p w14:paraId="53D8B7EC" w14:textId="77777777" w:rsidR="00A408E9" w:rsidRPr="009779DD" w:rsidRDefault="00A408E9" w:rsidP="00A408E9">
      <w:pPr>
        <w:spacing w:after="60"/>
        <w:ind w:hanging="864"/>
        <w:rPr>
          <w:rFonts w:ascii="wf_segoe-ui_normal" w:hAnsi="wf_segoe-ui_normal"/>
          <w:sz w:val="24"/>
          <w:szCs w:val="24"/>
          <w:lang w:eastAsia="fr-BE"/>
        </w:rPr>
      </w:pPr>
      <w:r w:rsidRPr="009779DD">
        <w:rPr>
          <w:rFonts w:cs="Arial"/>
          <w:sz w:val="24"/>
          <w:szCs w:val="24"/>
          <w:lang w:eastAsia="fr-BE"/>
        </w:rPr>
        <w:t xml:space="preserve">             </w:t>
      </w:r>
      <w:r w:rsidRPr="009779DD">
        <w:rPr>
          <w:rFonts w:cs="Arial"/>
          <w:lang w:eastAsia="fr-BE"/>
        </w:rPr>
        <w:t>(i)</w:t>
      </w:r>
      <w:r w:rsidRPr="009779DD">
        <w:rPr>
          <w:rFonts w:cs="Arial"/>
          <w:sz w:val="24"/>
          <w:szCs w:val="24"/>
          <w:lang w:eastAsia="fr-BE"/>
        </w:rPr>
        <w:t xml:space="preserve">    </w:t>
      </w:r>
      <w:r w:rsidRPr="009779DD">
        <w:rPr>
          <w:rFonts w:cs="Arial"/>
          <w:lang w:eastAsia="fr-BE"/>
        </w:rPr>
        <w:t xml:space="preserve">Délibération référence </w:t>
      </w:r>
      <w:r>
        <w:rPr>
          <w:rFonts w:cs="Arial"/>
          <w:lang w:eastAsia="fr-BE"/>
        </w:rPr>
        <w:t xml:space="preserve">: #009/19.02.2018/B/0003# : </w:t>
      </w:r>
      <w:r w:rsidRPr="009779DD">
        <w:rPr>
          <w:rFonts w:cs="Arial"/>
          <w:lang w:eastAsia="fr-BE"/>
        </w:rPr>
        <w:t>délégation à la Secrétaire communale, Madame Patricia van der Lijn, à la Secrétaire communale adjointe,</w:t>
      </w:r>
      <w:r w:rsidRPr="009779DD">
        <w:t xml:space="preserve"> </w:t>
      </w:r>
      <w:r w:rsidRPr="009779DD">
        <w:rPr>
          <w:rFonts w:cs="Arial"/>
          <w:lang w:eastAsia="fr-BE"/>
        </w:rPr>
        <w:t>Madame Kristel Segers, et à la Receveuse communale,</w:t>
      </w:r>
      <w:r w:rsidRPr="009779DD">
        <w:t xml:space="preserve"> </w:t>
      </w:r>
      <w:r w:rsidRPr="009779DD">
        <w:rPr>
          <w:rFonts w:cs="Arial"/>
          <w:lang w:eastAsia="fr-BE"/>
        </w:rPr>
        <w:t>Madame Catherine Van Den Steen,  agissant séparément, lorsqu’il n’y a pas de séance du Collège pendant 15 jours de calendrier en continu,</w:t>
      </w:r>
      <w:r w:rsidRPr="009779DD">
        <w:t xml:space="preserve"> </w:t>
      </w:r>
      <w:r w:rsidRPr="009779DD">
        <w:rPr>
          <w:rFonts w:cs="Arial"/>
          <w:lang w:eastAsia="fr-BE"/>
        </w:rPr>
        <w:t>et ce jusqu’à la pro</w:t>
      </w:r>
      <w:r>
        <w:rPr>
          <w:rFonts w:cs="Arial"/>
          <w:lang w:eastAsia="fr-BE"/>
        </w:rPr>
        <w:t>chaine séance du Collège, les pouvoirs</w:t>
      </w:r>
      <w:r w:rsidRPr="009779DD">
        <w:rPr>
          <w:rFonts w:cs="Arial"/>
          <w:lang w:eastAsia="fr-BE"/>
        </w:rPr>
        <w:t xml:space="preserve"> de :</w:t>
      </w:r>
    </w:p>
    <w:p w14:paraId="3C14AC94" w14:textId="77777777" w:rsidR="00A408E9" w:rsidRPr="00FF162B" w:rsidRDefault="00A408E9" w:rsidP="00A408E9">
      <w:pPr>
        <w:numPr>
          <w:ilvl w:val="1"/>
          <w:numId w:val="42"/>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 xml:space="preserve">Fixer le début du chantier </w:t>
      </w:r>
    </w:p>
    <w:p w14:paraId="002D8D6D" w14:textId="77777777" w:rsidR="00A408E9" w:rsidRPr="00FF162B" w:rsidRDefault="00A408E9" w:rsidP="00A408E9">
      <w:pPr>
        <w:numPr>
          <w:ilvl w:val="1"/>
          <w:numId w:val="42"/>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Mise à disposition de terrain et de locaux non prévus dans le cahier spécial des charges</w:t>
      </w:r>
    </w:p>
    <w:p w14:paraId="6E973209" w14:textId="77777777" w:rsidR="00A408E9" w:rsidRPr="00FF162B" w:rsidRDefault="00A408E9" w:rsidP="00A408E9">
      <w:pPr>
        <w:numPr>
          <w:ilvl w:val="1"/>
          <w:numId w:val="42"/>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 xml:space="preserve">Action en cas de défaut de cautionnement </w:t>
      </w:r>
    </w:p>
    <w:p w14:paraId="39678041" w14:textId="77777777" w:rsidR="00A408E9" w:rsidRPr="00FF162B" w:rsidRDefault="00A408E9" w:rsidP="00A408E9">
      <w:pPr>
        <w:numPr>
          <w:ilvl w:val="1"/>
          <w:numId w:val="42"/>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 xml:space="preserve">Retenues pour salaires, charges sociales, impôts dus </w:t>
      </w:r>
    </w:p>
    <w:p w14:paraId="52AFFE93" w14:textId="77777777" w:rsidR="00A408E9" w:rsidRPr="00FF162B" w:rsidRDefault="00A408E9" w:rsidP="00A408E9">
      <w:pPr>
        <w:numPr>
          <w:ilvl w:val="1"/>
          <w:numId w:val="42"/>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Pénalités</w:t>
      </w:r>
    </w:p>
    <w:p w14:paraId="44C639C0" w14:textId="77777777" w:rsidR="00A408E9" w:rsidRPr="00FF162B" w:rsidRDefault="00A408E9" w:rsidP="00A408E9">
      <w:pPr>
        <w:numPr>
          <w:ilvl w:val="1"/>
          <w:numId w:val="42"/>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Réception technique</w:t>
      </w:r>
    </w:p>
    <w:p w14:paraId="03A24741" w14:textId="77777777" w:rsidR="00A408E9" w:rsidRPr="00FF162B" w:rsidRDefault="00A408E9" w:rsidP="00A408E9">
      <w:pPr>
        <w:numPr>
          <w:ilvl w:val="1"/>
          <w:numId w:val="42"/>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Réception provisoire et réception définitive (+ libération cautionnement)</w:t>
      </w:r>
    </w:p>
    <w:p w14:paraId="03944D8D" w14:textId="77777777" w:rsidR="00A408E9" w:rsidRPr="00FF162B" w:rsidRDefault="00A408E9" w:rsidP="00A408E9">
      <w:pPr>
        <w:numPr>
          <w:ilvl w:val="1"/>
          <w:numId w:val="42"/>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Constatation des défauts d’exécution</w:t>
      </w:r>
    </w:p>
    <w:p w14:paraId="6B6FD1E4" w14:textId="77777777" w:rsidR="00A408E9" w:rsidRPr="00FF162B" w:rsidRDefault="00A408E9" w:rsidP="00A408E9">
      <w:pPr>
        <w:numPr>
          <w:ilvl w:val="1"/>
          <w:numId w:val="42"/>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Constatation des avaries pendant le délai de garantie</w:t>
      </w:r>
    </w:p>
    <w:p w14:paraId="3BD41675" w14:textId="77777777" w:rsidR="00A408E9" w:rsidRPr="00FF162B" w:rsidRDefault="00A408E9" w:rsidP="00A408E9">
      <w:pPr>
        <w:numPr>
          <w:ilvl w:val="1"/>
          <w:numId w:val="42"/>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Recours à des sous-traitants différents : autorisation préalable</w:t>
      </w:r>
    </w:p>
    <w:p w14:paraId="526E5F71" w14:textId="77777777" w:rsidR="00A408E9" w:rsidRPr="00FF162B" w:rsidRDefault="00A408E9" w:rsidP="00A408E9">
      <w:pPr>
        <w:numPr>
          <w:ilvl w:val="1"/>
          <w:numId w:val="42"/>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Remplacement personnel incapable/mauvaise volonté, inconduite notoire</w:t>
      </w:r>
    </w:p>
    <w:p w14:paraId="6F506331" w14:textId="77777777" w:rsidR="00A408E9" w:rsidRPr="00FF162B" w:rsidRDefault="00A408E9" w:rsidP="00A408E9">
      <w:pPr>
        <w:overflowPunct/>
        <w:autoSpaceDE/>
        <w:autoSpaceDN/>
        <w:adjustRightInd/>
        <w:spacing w:before="120" w:after="160" w:line="259" w:lineRule="auto"/>
        <w:ind w:left="360"/>
        <w:contextualSpacing/>
        <w:jc w:val="both"/>
        <w:textAlignment w:val="auto"/>
        <w:rPr>
          <w:rFonts w:eastAsiaTheme="minorHAnsi" w:cs="Arial"/>
          <w:lang w:val="fr-BE" w:eastAsia="en-US"/>
        </w:rPr>
      </w:pPr>
    </w:p>
    <w:p w14:paraId="79FA3347" w14:textId="77777777" w:rsidR="00A408E9" w:rsidRDefault="00A408E9" w:rsidP="00A408E9">
      <w:pPr>
        <w:overflowPunct/>
        <w:autoSpaceDE/>
        <w:autoSpaceDN/>
        <w:adjustRightInd/>
        <w:spacing w:after="160" w:line="259" w:lineRule="auto"/>
        <w:contextualSpacing/>
        <w:textAlignment w:val="auto"/>
        <w:rPr>
          <w:rFonts w:eastAsiaTheme="minorHAnsi" w:cs="Arial"/>
          <w:lang w:val="fr-BE" w:eastAsia="en-US"/>
        </w:rPr>
      </w:pPr>
      <w:r w:rsidRPr="009779DD">
        <w:rPr>
          <w:rFonts w:cs="Arial"/>
          <w:lang w:eastAsia="fr-BE"/>
        </w:rPr>
        <w:t>(ii)</w:t>
      </w:r>
      <w:r w:rsidRPr="009779DD">
        <w:rPr>
          <w:rFonts w:cs="Arial"/>
          <w:sz w:val="24"/>
          <w:szCs w:val="24"/>
          <w:lang w:eastAsia="fr-BE"/>
        </w:rPr>
        <w:t xml:space="preserve">    </w:t>
      </w:r>
      <w:r w:rsidRPr="009779DD">
        <w:rPr>
          <w:rFonts w:cs="Arial"/>
          <w:lang w:eastAsia="fr-BE"/>
        </w:rPr>
        <w:t xml:space="preserve">Délibération référence </w:t>
      </w:r>
      <w:r>
        <w:rPr>
          <w:rFonts w:cs="Arial"/>
          <w:lang w:eastAsia="fr-BE"/>
        </w:rPr>
        <w:t xml:space="preserve">: #009/19.02.2018/B/0002# : </w:t>
      </w:r>
      <w:r w:rsidRPr="009779DD">
        <w:rPr>
          <w:rFonts w:cs="Arial"/>
          <w:lang w:eastAsia="fr-BE"/>
        </w:rPr>
        <w:t>délégation à un-e ou plusieurs fonctionnaire-s dont l’identité sera approuvée dans la délibération d’attribution du marché en question et communiquée au soumissionnaire choisi dans la lettre de not</w:t>
      </w:r>
      <w:r>
        <w:rPr>
          <w:rFonts w:cs="Arial"/>
          <w:lang w:eastAsia="fr-BE"/>
        </w:rPr>
        <w:t xml:space="preserve">ification du marché </w:t>
      </w:r>
      <w:r w:rsidRPr="000523F4">
        <w:rPr>
          <w:rFonts w:cs="Arial"/>
          <w:lang w:eastAsia="fr-BE"/>
        </w:rPr>
        <w:t xml:space="preserve">de pouvoirs consistant en de simples opérations matérielles de suivi et de contrôle de l’exécution d’un marché public, à savoir : </w:t>
      </w:r>
    </w:p>
    <w:p w14:paraId="0E8E1AF7" w14:textId="77777777" w:rsidR="00A408E9" w:rsidRDefault="00A408E9" w:rsidP="00A408E9">
      <w:pPr>
        <w:numPr>
          <w:ilvl w:val="1"/>
          <w:numId w:val="42"/>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 xml:space="preserve">Contrôle des quantités </w:t>
      </w:r>
    </w:p>
    <w:p w14:paraId="7CAD260E" w14:textId="77777777" w:rsidR="00A408E9" w:rsidRPr="00FF162B" w:rsidRDefault="00A408E9" w:rsidP="00A408E9">
      <w:pPr>
        <w:numPr>
          <w:ilvl w:val="1"/>
          <w:numId w:val="42"/>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Approbation des plans d’exécution (détails), fiches techniques (en cours d’exécution)</w:t>
      </w:r>
    </w:p>
    <w:p w14:paraId="1999ED5C" w14:textId="77777777" w:rsidR="00A408E9" w:rsidRPr="00FF162B" w:rsidRDefault="00A408E9" w:rsidP="00A408E9">
      <w:pPr>
        <w:numPr>
          <w:ilvl w:val="1"/>
          <w:numId w:val="42"/>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Tenue du journal des travaux</w:t>
      </w:r>
    </w:p>
    <w:p w14:paraId="4133A914" w14:textId="77777777" w:rsidR="00A408E9" w:rsidRPr="00FF162B" w:rsidRDefault="00A408E9" w:rsidP="00A408E9">
      <w:pPr>
        <w:numPr>
          <w:ilvl w:val="1"/>
          <w:numId w:val="42"/>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 xml:space="preserve">Etablissement des procès-verbaux de constat – mais </w:t>
      </w:r>
      <w:r w:rsidRPr="00FF162B">
        <w:rPr>
          <w:rFonts w:eastAsiaTheme="minorHAnsi" w:cs="Arial"/>
          <w:u w:val="single"/>
          <w:lang w:val="fr-BE" w:eastAsia="en-US"/>
        </w:rPr>
        <w:t>pas</w:t>
      </w:r>
      <w:r w:rsidRPr="00FF162B">
        <w:rPr>
          <w:rFonts w:eastAsiaTheme="minorHAnsi" w:cs="Arial"/>
          <w:lang w:val="fr-BE" w:eastAsia="en-US"/>
        </w:rPr>
        <w:t xml:space="preserve"> le PV de manquement, de défaut d’exécution et d’avaries pendant le délai de garantie </w:t>
      </w:r>
    </w:p>
    <w:p w14:paraId="75EA491E" w14:textId="77777777" w:rsidR="00A408E9" w:rsidRPr="00FF162B" w:rsidRDefault="00A408E9" w:rsidP="00A408E9">
      <w:pPr>
        <w:numPr>
          <w:ilvl w:val="1"/>
          <w:numId w:val="42"/>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Etablissement des procès-verbaux des réunions</w:t>
      </w:r>
    </w:p>
    <w:p w14:paraId="3803F078" w14:textId="77777777" w:rsidR="00A408E9" w:rsidRPr="00FF162B" w:rsidRDefault="00A408E9" w:rsidP="00A408E9">
      <w:pPr>
        <w:numPr>
          <w:ilvl w:val="1"/>
          <w:numId w:val="42"/>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Reconnaissance des jours comme intempérie conformément aux dispositions prévues dans le cahier spécial des charges</w:t>
      </w:r>
    </w:p>
    <w:p w14:paraId="0A2D0D14" w14:textId="77777777" w:rsidR="00A408E9" w:rsidRPr="00FF162B" w:rsidRDefault="00A408E9" w:rsidP="00A408E9">
      <w:pPr>
        <w:numPr>
          <w:ilvl w:val="1"/>
          <w:numId w:val="42"/>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Organisation du chantier (ex : état des lieux avant et après chantier)</w:t>
      </w:r>
    </w:p>
    <w:p w14:paraId="7D5B77CD" w14:textId="77777777" w:rsidR="00A408E9" w:rsidRPr="00FF162B" w:rsidRDefault="00A408E9" w:rsidP="00A408E9">
      <w:pPr>
        <w:numPr>
          <w:ilvl w:val="1"/>
          <w:numId w:val="42"/>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Vérification générale par rapport : aux sous-traitants, à la demande des preuves des assurances, de la constitution du cautionnement, de la conformité de l’exécution</w:t>
      </w:r>
    </w:p>
    <w:p w14:paraId="390FF4E0" w14:textId="77777777" w:rsidR="00A408E9" w:rsidRPr="00FF162B" w:rsidRDefault="00A408E9" w:rsidP="00A408E9">
      <w:pPr>
        <w:numPr>
          <w:ilvl w:val="1"/>
          <w:numId w:val="42"/>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Vérifications spécifiques par rapport : aux états d’avancement, de la déclaration de créance, de la facture, du bordereau de livraison, établissement du procès-verbal permettant le payement, invitation à facturer (travaux/fournitures/services acceptés en payement)</w:t>
      </w:r>
    </w:p>
    <w:p w14:paraId="34320387" w14:textId="77777777" w:rsidR="00A408E9" w:rsidRPr="00FF162B" w:rsidRDefault="00A408E9" w:rsidP="00A408E9">
      <w:pPr>
        <w:numPr>
          <w:ilvl w:val="1"/>
          <w:numId w:val="42"/>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 xml:space="preserve">Choix entre divers échantillons conformes aux prescriptions du cahier spécial des charges </w:t>
      </w:r>
    </w:p>
    <w:p w14:paraId="7DBE16D3" w14:textId="77777777" w:rsidR="00A408E9" w:rsidRPr="00FF162B" w:rsidRDefault="00A408E9" w:rsidP="00A408E9">
      <w:pPr>
        <w:overflowPunct/>
        <w:autoSpaceDE/>
        <w:autoSpaceDN/>
        <w:adjustRightInd/>
        <w:spacing w:after="160" w:line="259" w:lineRule="auto"/>
        <w:ind w:left="1080"/>
        <w:contextualSpacing/>
        <w:textAlignment w:val="auto"/>
        <w:rPr>
          <w:rFonts w:eastAsiaTheme="minorHAnsi" w:cs="Arial"/>
          <w:lang w:val="fr-BE" w:eastAsia="en-US"/>
        </w:rPr>
      </w:pPr>
    </w:p>
    <w:p w14:paraId="01B17DEA" w14:textId="77777777" w:rsidR="00A408E9" w:rsidRPr="008C16F6" w:rsidRDefault="00A408E9" w:rsidP="00A408E9">
      <w:pPr>
        <w:overflowPunct/>
        <w:autoSpaceDE/>
        <w:autoSpaceDN/>
        <w:adjustRightInd/>
        <w:spacing w:before="120" w:after="160" w:line="259" w:lineRule="auto"/>
        <w:contextualSpacing/>
        <w:jc w:val="both"/>
        <w:textAlignment w:val="auto"/>
        <w:rPr>
          <w:rFonts w:eastAsiaTheme="minorHAnsi" w:cs="Arial"/>
          <w:lang w:eastAsia="en-US"/>
        </w:rPr>
      </w:pPr>
    </w:p>
    <w:p w14:paraId="11381EEA" w14:textId="77777777" w:rsidR="00A408E9" w:rsidRPr="00FF162B" w:rsidRDefault="00A408E9" w:rsidP="00A408E9">
      <w:pPr>
        <w:overflowPunct/>
        <w:autoSpaceDE/>
        <w:autoSpaceDN/>
        <w:adjustRightInd/>
        <w:spacing w:after="160" w:line="259" w:lineRule="auto"/>
        <w:textAlignment w:val="auto"/>
        <w:rPr>
          <w:rFonts w:eastAsiaTheme="minorHAnsi" w:cs="Arial"/>
          <w:lang w:val="fr-BE" w:eastAsia="en-US"/>
        </w:rPr>
      </w:pPr>
      <w:r w:rsidRPr="00FF162B">
        <w:rPr>
          <w:rFonts w:eastAsiaTheme="minorHAnsi" w:cs="Arial"/>
          <w:lang w:val="fr-BE" w:eastAsia="en-US"/>
        </w:rPr>
        <w:t xml:space="preserve">La lettre de notification de la conclusion du marché mentionnera explicitement les autres décisions que le Collège aura éventuellement déléguées. </w:t>
      </w:r>
    </w:p>
    <w:p w14:paraId="3106A8E0" w14:textId="77777777" w:rsidR="00A408E9" w:rsidRPr="00FF162B" w:rsidRDefault="00A408E9" w:rsidP="00A408E9">
      <w:pPr>
        <w:overflowPunct/>
        <w:autoSpaceDE/>
        <w:autoSpaceDN/>
        <w:adjustRightInd/>
        <w:spacing w:after="160" w:line="259" w:lineRule="auto"/>
        <w:textAlignment w:val="auto"/>
        <w:rPr>
          <w:rFonts w:eastAsiaTheme="minorHAnsi" w:cs="Arial"/>
          <w:lang w:val="fr-BE" w:eastAsia="en-US"/>
        </w:rPr>
      </w:pPr>
      <w:r w:rsidRPr="00FF162B">
        <w:rPr>
          <w:rFonts w:eastAsiaTheme="minorHAnsi" w:cs="Arial"/>
          <w:lang w:val="fr-BE" w:eastAsia="en-US"/>
        </w:rPr>
        <w:t xml:space="preserve">L’identité de la personne ainsi que les limites de ses compétences seront spécifiquement reprises dans ce courrier de notification ou en annexe de celui-ci. </w:t>
      </w:r>
    </w:p>
    <w:p w14:paraId="67897280" w14:textId="77777777" w:rsidR="00A408E9" w:rsidRPr="00FF162B" w:rsidRDefault="00A408E9" w:rsidP="00A408E9">
      <w:pPr>
        <w:overflowPunct/>
        <w:autoSpaceDE/>
        <w:autoSpaceDN/>
        <w:adjustRightInd/>
        <w:spacing w:after="160" w:line="259" w:lineRule="auto"/>
        <w:textAlignment w:val="auto"/>
        <w:rPr>
          <w:rFonts w:eastAsiaTheme="minorHAnsi" w:cs="Arial"/>
          <w:lang w:val="fr-BE" w:eastAsia="en-US"/>
        </w:rPr>
      </w:pPr>
      <w:r w:rsidRPr="00FF162B">
        <w:rPr>
          <w:rFonts w:eastAsiaTheme="minorHAnsi" w:cs="Arial"/>
          <w:lang w:val="fr-BE" w:eastAsia="en-US"/>
        </w:rPr>
        <w:t>Cette personne peut être remplacée en cours d’exécution du marché, ce remplacement sera notifié par écrit à l’adjudicataire.</w:t>
      </w:r>
    </w:p>
    <w:p w14:paraId="1EFA87E2" w14:textId="77777777" w:rsidR="00A408E9" w:rsidRPr="00FF162B" w:rsidRDefault="00A408E9" w:rsidP="00A408E9">
      <w:pPr>
        <w:overflowPunct/>
        <w:autoSpaceDE/>
        <w:autoSpaceDN/>
        <w:adjustRightInd/>
        <w:spacing w:after="160" w:line="259" w:lineRule="auto"/>
        <w:textAlignment w:val="auto"/>
        <w:rPr>
          <w:rFonts w:eastAsiaTheme="minorHAnsi" w:cs="Arial"/>
          <w:lang w:val="fr-BE" w:eastAsia="en-US"/>
        </w:rPr>
      </w:pPr>
      <w:r w:rsidRPr="00FF162B">
        <w:rPr>
          <w:rFonts w:eastAsiaTheme="minorHAnsi" w:cs="Arial"/>
          <w:lang w:val="fr-BE" w:eastAsia="en-US"/>
        </w:rPr>
        <w:t>Sauf en cas d’urgence impérieuse résultant d’évènements imprévisibles, reste donc de la compétence exclusive du Collège des Bourgmestre et Echevins les décisions qui ne sont pas énumérées explicitement comme déléguées – à titre d’exemples (liste non exhaustive) :</w:t>
      </w:r>
    </w:p>
    <w:p w14:paraId="0C3BB023"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Les modifications du marché</w:t>
      </w:r>
    </w:p>
    <w:p w14:paraId="68E0E9AE"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Les clauses de réexamen</w:t>
      </w:r>
    </w:p>
    <w:p w14:paraId="1771B68B"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Les travaux, fournitures ou services complémentaires</w:t>
      </w:r>
    </w:p>
    <w:p w14:paraId="0074AF6B"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Les revendications lors d’évènements imprévisibles dans le chef de l’adjudicateur ou non</w:t>
      </w:r>
    </w:p>
    <w:p w14:paraId="177A42D6"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Le remplacement de l’adjudicataire</w:t>
      </w:r>
    </w:p>
    <w:p w14:paraId="4862D09A"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La cession de marché</w:t>
      </w:r>
    </w:p>
    <w:p w14:paraId="11E98684" w14:textId="1B520B3D"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Les modifications de marché y compris celles en ap</w:t>
      </w:r>
      <w:r w:rsidR="00601BDE">
        <w:rPr>
          <w:rFonts w:eastAsiaTheme="minorHAnsi" w:cs="Arial"/>
          <w:lang w:val="fr-BE" w:eastAsia="en-US"/>
        </w:rPr>
        <w:t>plication de la règle de minima</w:t>
      </w:r>
    </w:p>
    <w:p w14:paraId="46DA3A96"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La révision des prix</w:t>
      </w:r>
    </w:p>
    <w:p w14:paraId="3D067505"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Les impositions ayant une incidence sur le montant du marché</w:t>
      </w:r>
    </w:p>
    <w:p w14:paraId="3BC40334"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Les indemnités suite aux suspensions ordonnées par l’adjudicateur et incidents durant la procédure</w:t>
      </w:r>
    </w:p>
    <w:p w14:paraId="69BBB92E"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La révision du marché</w:t>
      </w:r>
    </w:p>
    <w:p w14:paraId="61BC0B00"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L’approbation des décomptes (ex : adaptation du métré/inventaire)</w:t>
      </w:r>
    </w:p>
    <w:p w14:paraId="05FEF16B"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L’approbation des avenants (ex : changement de lieux de livraison)</w:t>
      </w:r>
    </w:p>
    <w:p w14:paraId="2080575C"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L’approbation du dépassement des quantités présumées prévues dans le métré/l’inventaire</w:t>
      </w:r>
    </w:p>
    <w:p w14:paraId="76A434D1"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 xml:space="preserve">L’allongement des délais </w:t>
      </w:r>
    </w:p>
    <w:p w14:paraId="148B324F"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La suspension du marché</w:t>
      </w:r>
    </w:p>
    <w:p w14:paraId="3B15C842"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Le choix des variantes</w:t>
      </w:r>
    </w:p>
    <w:p w14:paraId="4DB0515C"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 xml:space="preserve">La levée d’option en cours d’exécution </w:t>
      </w:r>
    </w:p>
    <w:p w14:paraId="002E17E8"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La reconduction du marché</w:t>
      </w:r>
    </w:p>
    <w:p w14:paraId="0357DED3"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La commande de(s) tranche(s) conditionnelle(s)</w:t>
      </w:r>
    </w:p>
    <w:p w14:paraId="5D0BF954"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La révision des prix et des délais dans le cadre des augmentation/diminution des quantités présumées du marché</w:t>
      </w:r>
    </w:p>
    <w:p w14:paraId="2F68E7F7"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 xml:space="preserve">L’arrêt de chantier </w:t>
      </w:r>
    </w:p>
    <w:p w14:paraId="6697B742"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La réfaction pour moins-value</w:t>
      </w:r>
    </w:p>
    <w:p w14:paraId="655E5895"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L’application des amendes pour retard (qui sont dues de plein droit)</w:t>
      </w:r>
    </w:p>
    <w:p w14:paraId="6F7944C3"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La remise des amendes pour retard et des pénalités</w:t>
      </w:r>
    </w:p>
    <w:p w14:paraId="1A4FD79E"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L’application des mesures d’office</w:t>
      </w:r>
    </w:p>
    <w:p w14:paraId="040F75BC"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La résiliation du marché (même en dehors d’une sanction)</w:t>
      </w:r>
    </w:p>
    <w:p w14:paraId="60245CA6" w14:textId="77777777" w:rsidR="00A408E9" w:rsidRPr="00FF162B" w:rsidRDefault="00A408E9" w:rsidP="00A408E9">
      <w:pPr>
        <w:numPr>
          <w:ilvl w:val="0"/>
          <w:numId w:val="43"/>
        </w:numPr>
        <w:overflowPunct/>
        <w:autoSpaceDE/>
        <w:autoSpaceDN/>
        <w:adjustRightInd/>
        <w:spacing w:after="160" w:line="259" w:lineRule="auto"/>
        <w:contextualSpacing/>
        <w:textAlignment w:val="auto"/>
        <w:rPr>
          <w:rFonts w:eastAsiaTheme="minorHAnsi" w:cs="Arial"/>
          <w:lang w:val="fr-BE" w:eastAsia="en-US"/>
        </w:rPr>
      </w:pPr>
      <w:r w:rsidRPr="00FF162B">
        <w:rPr>
          <w:rFonts w:eastAsiaTheme="minorHAnsi" w:cs="Arial"/>
          <w:lang w:val="fr-BE" w:eastAsia="en-US"/>
        </w:rPr>
        <w:t>L’exclusion des marchés publics communaux</w:t>
      </w:r>
    </w:p>
    <w:p w14:paraId="6E0344B6" w14:textId="77777777" w:rsidR="00A408E9" w:rsidRDefault="00A408E9" w:rsidP="00A408E9">
      <w:pPr>
        <w:rPr>
          <w:rFonts w:cs="Arial"/>
        </w:rPr>
      </w:pPr>
    </w:p>
    <w:p w14:paraId="0E6FF65A" w14:textId="77777777" w:rsidR="00A408E9" w:rsidRPr="00FF162B" w:rsidRDefault="00A408E9" w:rsidP="00A408E9">
      <w:pPr>
        <w:rPr>
          <w:rFonts w:cs="Arial"/>
        </w:rPr>
      </w:pPr>
      <w:r w:rsidRPr="00FF162B">
        <w:rPr>
          <w:rFonts w:cs="Arial"/>
        </w:rPr>
        <w:t xml:space="preserve">Dès lors, les intervenants sont conscients du fait que la procédure de prise de décision par le Collège nécessite un délai d’au moins 15 jours ouvrables. </w:t>
      </w:r>
    </w:p>
    <w:p w14:paraId="784A9476" w14:textId="77777777" w:rsidR="00A408E9" w:rsidRPr="00FF162B" w:rsidRDefault="00A408E9" w:rsidP="00A408E9">
      <w:pPr>
        <w:rPr>
          <w:rFonts w:cs="Arial"/>
        </w:rPr>
      </w:pPr>
      <w:r w:rsidRPr="00FF162B">
        <w:rPr>
          <w:rFonts w:cs="Arial"/>
        </w:rPr>
        <w:t xml:space="preserve">Il est demandé à l’adjudicataire d’anticiper ce délai lors de l’introduction de demandes complémentaires nécessitant une prise de décision par le Collège. </w:t>
      </w:r>
    </w:p>
    <w:p w14:paraId="602E74CB" w14:textId="77777777" w:rsidR="00A408E9" w:rsidRPr="00FF162B" w:rsidRDefault="00A408E9" w:rsidP="00A408E9">
      <w:pPr>
        <w:rPr>
          <w:rFonts w:cs="Arial"/>
        </w:rPr>
      </w:pPr>
    </w:p>
    <w:p w14:paraId="71436862" w14:textId="77777777" w:rsidR="00A408E9" w:rsidRPr="00FF162B" w:rsidRDefault="00A408E9" w:rsidP="00A408E9">
      <w:pPr>
        <w:rPr>
          <w:rFonts w:cs="Arial"/>
        </w:rPr>
      </w:pPr>
      <w:r w:rsidRPr="00FF162B">
        <w:rPr>
          <w:rFonts w:cs="Arial"/>
          <w:iCs/>
        </w:rPr>
        <w:t xml:space="preserve">Un jour ouvrable est à considérer comme un jour </w:t>
      </w:r>
      <w:r w:rsidRPr="00FF162B">
        <w:rPr>
          <w:rFonts w:cs="Arial"/>
        </w:rPr>
        <w:t>du lundi au vendredi, week-ends et jours fériés exclus. L'adjudicataire est avisé de ce que le Collège ne se réunit habituellement pas les semaines dont le lundi est férié et entre le 21 juillet et le 15 août et lors des vacances dites « scolaires » (Noël, nouvel an, toussaint, Pâques,…). Les demandes formulées pendant ces périodes ne sauraient faire l'objet d'une prise de décision avant la prochaine réunion du Collège.</w:t>
      </w:r>
    </w:p>
    <w:p w14:paraId="4208733C" w14:textId="77777777" w:rsidR="00A408E9" w:rsidRPr="00FF162B" w:rsidRDefault="00A408E9" w:rsidP="00A408E9">
      <w:pPr>
        <w:rPr>
          <w:rFonts w:cs="Arial"/>
        </w:rPr>
      </w:pPr>
    </w:p>
    <w:p w14:paraId="5939938C" w14:textId="77777777" w:rsidR="00A408E9" w:rsidRPr="00FF162B" w:rsidRDefault="00A408E9" w:rsidP="00A408E9">
      <w:pPr>
        <w:rPr>
          <w:rFonts w:cs="Arial"/>
        </w:rPr>
      </w:pPr>
      <w:r w:rsidRPr="00FF162B">
        <w:rPr>
          <w:rFonts w:cs="Arial"/>
        </w:rPr>
        <w:t>En cas d’urgence impérieuse résultant d’évènements imprévisibles, les décisions peuvent être prises conjointement par la Bourgmestre et la Secrétaire communale conformément aux dispositions de l’article 236§5 de la Nouvelle loi communale.</w:t>
      </w:r>
    </w:p>
    <w:p w14:paraId="4B607EDE" w14:textId="77777777" w:rsidR="00DF11B0" w:rsidRPr="00804040" w:rsidRDefault="00DF11B0" w:rsidP="00DF11B0">
      <w:pPr>
        <w:rPr>
          <w:rFonts w:cs="Arial"/>
        </w:rPr>
      </w:pPr>
    </w:p>
    <w:p w14:paraId="14774EC7" w14:textId="77777777" w:rsidR="00A408E9" w:rsidRPr="00FF162B" w:rsidRDefault="00A408E9" w:rsidP="00A408E9">
      <w:pPr>
        <w:jc w:val="both"/>
        <w:textAlignment w:val="auto"/>
        <w:rPr>
          <w:rFonts w:cs="Arial"/>
          <w:iCs/>
          <w:u w:val="single"/>
        </w:rPr>
      </w:pPr>
      <w:r w:rsidRPr="00FF162B">
        <w:rPr>
          <w:rFonts w:cs="Arial"/>
          <w:iCs/>
          <w:u w:val="single"/>
        </w:rPr>
        <w:t>Personne(s) de contact en charge de la coordination de la procédure :</w:t>
      </w:r>
    </w:p>
    <w:p w14:paraId="4015E429" w14:textId="77777777" w:rsidR="00A408E9" w:rsidRPr="00FF162B" w:rsidRDefault="00A408E9" w:rsidP="00A408E9">
      <w:pPr>
        <w:jc w:val="both"/>
        <w:textAlignment w:val="auto"/>
        <w:rPr>
          <w:rFonts w:cs="Arial"/>
        </w:rPr>
      </w:pPr>
    </w:p>
    <w:p w14:paraId="3F03D944" w14:textId="77777777" w:rsidR="00DF11B0" w:rsidRPr="007C1715" w:rsidRDefault="00DF11B0" w:rsidP="00DF11B0">
      <w:pPr>
        <w:rPr>
          <w:rFonts w:cs="Arial"/>
        </w:rPr>
      </w:pPr>
      <w:r w:rsidRPr="007C1715">
        <w:rPr>
          <w:rFonts w:cs="Arial"/>
        </w:rPr>
        <w:t>Véronique Cattaruzza</w:t>
      </w:r>
    </w:p>
    <w:p w14:paraId="11B2E278" w14:textId="77777777" w:rsidR="00DF11B0" w:rsidRPr="007C1715" w:rsidRDefault="00DF11B0" w:rsidP="00DF11B0">
      <w:pPr>
        <w:rPr>
          <w:rFonts w:cs="Arial"/>
        </w:rPr>
      </w:pPr>
      <w:r w:rsidRPr="007C1715">
        <w:rPr>
          <w:rFonts w:cs="Arial"/>
        </w:rPr>
        <w:t>Service des Propriétés communales de la Commune d’Ixelles</w:t>
      </w:r>
    </w:p>
    <w:p w14:paraId="16A6C421" w14:textId="77777777" w:rsidR="00DF11B0" w:rsidRPr="007C1715" w:rsidRDefault="001955D5" w:rsidP="00DF11B0">
      <w:pPr>
        <w:rPr>
          <w:rFonts w:cs="Arial"/>
        </w:rPr>
      </w:pPr>
      <w:hyperlink r:id="rId9" w:history="1">
        <w:r w:rsidR="00DF11B0" w:rsidRPr="007C1715">
          <w:rPr>
            <w:rStyle w:val="Lienhypertexte"/>
            <w:rFonts w:cs="Arial"/>
            <w:color w:val="auto"/>
          </w:rPr>
          <w:t>veronique.cattaruzza@ixelles.brussels</w:t>
        </w:r>
      </w:hyperlink>
    </w:p>
    <w:p w14:paraId="16BED1C0" w14:textId="77777777" w:rsidR="00DF11B0" w:rsidRPr="007C1715" w:rsidRDefault="00DF11B0" w:rsidP="00DF11B0">
      <w:pPr>
        <w:rPr>
          <w:rFonts w:cs="Arial"/>
        </w:rPr>
      </w:pPr>
      <w:r w:rsidRPr="007C1715">
        <w:rPr>
          <w:rFonts w:cs="Arial"/>
        </w:rPr>
        <w:t>02/515.63.50</w:t>
      </w:r>
    </w:p>
    <w:p w14:paraId="31816939" w14:textId="77777777" w:rsidR="00DF11B0" w:rsidRPr="00804040" w:rsidRDefault="00DF11B0" w:rsidP="00DF11B0">
      <w:pPr>
        <w:rPr>
          <w:rFonts w:cs="Arial"/>
          <w:color w:val="FF0000"/>
        </w:rPr>
      </w:pPr>
    </w:p>
    <w:p w14:paraId="4CAE8B92" w14:textId="77777777" w:rsidR="00DF11B0" w:rsidRPr="00804040" w:rsidRDefault="00DF11B0" w:rsidP="00DF11B0">
      <w:pPr>
        <w:rPr>
          <w:rFonts w:cs="Arial"/>
        </w:rPr>
      </w:pPr>
      <w:r w:rsidRPr="00804040">
        <w:rPr>
          <w:rFonts w:cs="Arial"/>
        </w:rPr>
        <w:t>Le rôle de la personne de contact est uniquement consultatif.</w:t>
      </w:r>
    </w:p>
    <w:p w14:paraId="5F2D2E0A" w14:textId="77777777" w:rsidR="00DF11B0" w:rsidRPr="00804040" w:rsidRDefault="00DF11B0" w:rsidP="00DF11B0">
      <w:pPr>
        <w:rPr>
          <w:rFonts w:cs="Arial"/>
        </w:rPr>
      </w:pPr>
    </w:p>
    <w:p w14:paraId="634C12D7" w14:textId="77777777" w:rsidR="00DF11B0" w:rsidRDefault="00DF11B0" w:rsidP="00DF11B0">
      <w:pPr>
        <w:rPr>
          <w:rFonts w:cs="Arial"/>
        </w:rPr>
      </w:pPr>
      <w:r w:rsidRPr="00804040">
        <w:rPr>
          <w:rFonts w:cs="Arial"/>
        </w:rPr>
        <w:t xml:space="preserve">Les intervenants sont conscients du fait que la procédure de prise de décision interne chez le pouvoir adjudicateur nécessite un délai d’au moins 15 jours ouvrables. Il est demandé à l’adjudicataire d’anticiper ce délai lors de l’introduction de demandes complémentaires nécessitant une prise de décision chez le pouvoir adjudicateur. </w:t>
      </w:r>
      <w:r w:rsidRPr="00804040">
        <w:rPr>
          <w:rFonts w:cs="Arial"/>
          <w:iCs/>
        </w:rPr>
        <w:t xml:space="preserve">Un jour ouvrable est à considérer comme un jour </w:t>
      </w:r>
      <w:r w:rsidRPr="00804040">
        <w:rPr>
          <w:rFonts w:cs="Arial"/>
        </w:rPr>
        <w:t>du lundi au vendredi, week-ends et jours fériés exclus. L'adjudicataire est avisé de ce que le Collège ne se réunit habituellement pas les semaines dont le lundi est férié et entre le 21 juillet et le 15 août et lors des vacances dites « scolaires » (Noël, nouvel an, toussaint, Pâques,…). Les demandes formulées pendant ces périodes ne sauraient faire l'objet d'une prise de décision avant la prochaine réunion du Collège.</w:t>
      </w:r>
    </w:p>
    <w:p w14:paraId="787BC0CE" w14:textId="77777777" w:rsidR="00DF11B0" w:rsidRPr="00804040" w:rsidRDefault="00DF11B0" w:rsidP="00DF11B0">
      <w:pPr>
        <w:rPr>
          <w:rFonts w:cs="Arial"/>
        </w:rPr>
      </w:pPr>
    </w:p>
    <w:p w14:paraId="3EA0A4F5" w14:textId="77777777" w:rsidR="00DF11B0" w:rsidRPr="00804040" w:rsidRDefault="00DF11B0" w:rsidP="00DF11B0">
      <w:pPr>
        <w:pStyle w:val="Titre3"/>
        <w:numPr>
          <w:ilvl w:val="1"/>
          <w:numId w:val="17"/>
        </w:numPr>
        <w:rPr>
          <w:rFonts w:ascii="Arial" w:hAnsi="Arial" w:cs="Arial"/>
          <w:color w:val="auto"/>
          <w:sz w:val="20"/>
          <w:szCs w:val="20"/>
          <w:u w:val="single"/>
        </w:rPr>
      </w:pPr>
      <w:bookmarkStart w:id="197" w:name="_Toc514225109"/>
      <w:r w:rsidRPr="00804040">
        <w:rPr>
          <w:rFonts w:ascii="Arial" w:hAnsi="Arial" w:cs="Arial"/>
          <w:color w:val="auto"/>
          <w:sz w:val="20"/>
          <w:szCs w:val="20"/>
          <w:u w:val="single"/>
        </w:rPr>
        <w:t>Sous-traitants</w:t>
      </w:r>
      <w:bookmarkEnd w:id="197"/>
    </w:p>
    <w:p w14:paraId="33E52A3D" w14:textId="77777777" w:rsidR="00DF11B0" w:rsidRPr="00804040" w:rsidRDefault="00DF11B0" w:rsidP="00DF11B0">
      <w:pPr>
        <w:rPr>
          <w:rFonts w:cs="Arial"/>
        </w:rPr>
      </w:pPr>
    </w:p>
    <w:p w14:paraId="79923AD3" w14:textId="77777777" w:rsidR="00DF11B0" w:rsidRPr="00804040" w:rsidRDefault="00DF11B0" w:rsidP="00DF11B0">
      <w:pPr>
        <w:rPr>
          <w:rFonts w:cs="Arial"/>
        </w:rPr>
      </w:pPr>
      <w:r w:rsidRPr="00804040">
        <w:rPr>
          <w:rFonts w:cs="Arial"/>
        </w:rPr>
        <w:t>Lorsque tout ou partie du marché est confié à un ou plusieurs sous-traitants, l'adjudicataire reste, dans tous les cas, seul responsable vis-à-vis du pouvoir adjudicateur.</w:t>
      </w:r>
    </w:p>
    <w:p w14:paraId="79E7BA98" w14:textId="77777777" w:rsidR="00DF11B0" w:rsidRPr="00804040" w:rsidRDefault="00DF11B0" w:rsidP="00DF11B0">
      <w:pPr>
        <w:rPr>
          <w:rFonts w:cs="Arial"/>
        </w:rPr>
      </w:pPr>
    </w:p>
    <w:p w14:paraId="49EE427E" w14:textId="77777777" w:rsidR="00DF11B0" w:rsidRPr="00804040" w:rsidRDefault="00DF11B0" w:rsidP="00DF11B0">
      <w:pPr>
        <w:rPr>
          <w:rFonts w:cs="Arial"/>
          <w:lang w:eastAsia="nl-NL"/>
        </w:rPr>
      </w:pPr>
      <w:r w:rsidRPr="00804040">
        <w:rPr>
          <w:rFonts w:cs="Arial"/>
        </w:rPr>
        <w:t>Dans ce cas, en vertu de la faculté accordée au pouvoir adjudicateur par l’article 74 de l’AR du 18 avril 2017, le pouvoir adjudicateur demande au soumissionnaire d’indiquer dans son offre la part du marché qu’il a éventuellement l’intention de sous-traiter ainsi que les sous-traitants proposés.</w:t>
      </w:r>
    </w:p>
    <w:p w14:paraId="5479BD8E" w14:textId="77777777" w:rsidR="00DF11B0" w:rsidRPr="00804040" w:rsidRDefault="00DF11B0" w:rsidP="00DF11B0">
      <w:pPr>
        <w:rPr>
          <w:rFonts w:cs="Arial"/>
        </w:rPr>
      </w:pPr>
    </w:p>
    <w:p w14:paraId="5D69CBFF" w14:textId="77777777" w:rsidR="00DF11B0" w:rsidRDefault="00DF11B0" w:rsidP="00DF11B0">
      <w:pPr>
        <w:rPr>
          <w:rFonts w:cs="Arial"/>
        </w:rPr>
      </w:pPr>
      <w:r w:rsidRPr="00804040">
        <w:rPr>
          <w:rFonts w:cs="Arial"/>
        </w:rPr>
        <w:t xml:space="preserve">Lors de l’exécution du marché, l’adjudicataire à l’obligation de fournir </w:t>
      </w:r>
      <w:r>
        <w:rPr>
          <w:rFonts w:cs="Arial"/>
        </w:rPr>
        <w:t>sans délai</w:t>
      </w:r>
      <w:r w:rsidRPr="00804040">
        <w:rPr>
          <w:rFonts w:cs="Arial"/>
        </w:rPr>
        <w:t xml:space="preserve"> la lis</w:t>
      </w:r>
      <w:r>
        <w:rPr>
          <w:rFonts w:cs="Arial"/>
        </w:rPr>
        <w:t xml:space="preserve">te à jour de ses sous-traitants : le nom, les coordonnées et les représentants légaux, quelle que soit la mesure dans laquelle ils participent à la chaine de sous-traitance et quelle que soit leur place dans cette chaine. </w:t>
      </w:r>
    </w:p>
    <w:p w14:paraId="3EC3E68E" w14:textId="77777777" w:rsidR="00DF11B0" w:rsidRDefault="00DF11B0" w:rsidP="00DF11B0">
      <w:pPr>
        <w:rPr>
          <w:rFonts w:cs="Arial"/>
        </w:rPr>
      </w:pPr>
    </w:p>
    <w:p w14:paraId="7C70A528" w14:textId="77777777" w:rsidR="00DF11B0" w:rsidRPr="00804040" w:rsidRDefault="00DF11B0" w:rsidP="00DF11B0">
      <w:pPr>
        <w:rPr>
          <w:rFonts w:cs="Arial"/>
        </w:rPr>
      </w:pPr>
      <w:r>
        <w:rPr>
          <w:rFonts w:cs="Arial"/>
        </w:rPr>
        <w:t>Pour rappel, s’il existe des motifs d’exclusion au sens des articles 67 à 69 de la loi du 17 juin 2016 dans le chef du ou des sous-traitants directs de l’adjudicataire, ils devront être remplacés.</w:t>
      </w:r>
    </w:p>
    <w:p w14:paraId="087CEBFE" w14:textId="77777777" w:rsidR="00DF11B0" w:rsidRPr="00804040" w:rsidRDefault="00DF11B0" w:rsidP="00DF11B0">
      <w:pPr>
        <w:rPr>
          <w:rFonts w:cs="Arial"/>
        </w:rPr>
      </w:pPr>
    </w:p>
    <w:p w14:paraId="3B761783" w14:textId="77777777" w:rsidR="00DF11B0" w:rsidRPr="00804040" w:rsidRDefault="00DF11B0" w:rsidP="00DF11B0">
      <w:pPr>
        <w:rPr>
          <w:rFonts w:cs="Arial"/>
        </w:rPr>
      </w:pPr>
      <w:r w:rsidRPr="00804040">
        <w:rPr>
          <w:rFonts w:cs="Arial"/>
        </w:rPr>
        <w:t>Voir également l’article 68 de la loi du 17 juin 2016 relatif aux obligations sociales et fiscales.</w:t>
      </w:r>
    </w:p>
    <w:p w14:paraId="3C70C4D2" w14:textId="77777777" w:rsidR="00DF11B0" w:rsidRPr="00804040" w:rsidRDefault="00DF11B0" w:rsidP="00DF11B0">
      <w:pPr>
        <w:rPr>
          <w:rFonts w:cs="Arial"/>
        </w:rPr>
      </w:pPr>
    </w:p>
    <w:p w14:paraId="4D3B8A06" w14:textId="77777777" w:rsidR="00DF11B0" w:rsidRDefault="00DF11B0" w:rsidP="00DF11B0">
      <w:pPr>
        <w:rPr>
          <w:rFonts w:cs="Arial"/>
          <w:i/>
        </w:rPr>
      </w:pPr>
      <w:bookmarkStart w:id="198" w:name="_Toc358725984"/>
      <w:bookmarkStart w:id="199" w:name="_Toc358726047"/>
      <w:bookmarkStart w:id="200" w:name="_Toc358727807"/>
      <w:bookmarkStart w:id="201" w:name="_Toc358727884"/>
      <w:bookmarkStart w:id="202" w:name="_Toc358727963"/>
      <w:bookmarkStart w:id="203" w:name="_Toc358728029"/>
      <w:bookmarkStart w:id="204" w:name="_Toc358728060"/>
      <w:bookmarkStart w:id="205" w:name="_Toc358728131"/>
      <w:bookmarkStart w:id="206" w:name="_Toc372271575"/>
    </w:p>
    <w:p w14:paraId="002AEAF0" w14:textId="77777777" w:rsidR="00DF11B0" w:rsidRPr="00804040" w:rsidRDefault="00DF11B0" w:rsidP="00DF11B0">
      <w:pPr>
        <w:pStyle w:val="Titre3"/>
        <w:numPr>
          <w:ilvl w:val="1"/>
          <w:numId w:val="17"/>
        </w:numPr>
        <w:rPr>
          <w:rFonts w:ascii="Arial" w:hAnsi="Arial" w:cs="Arial"/>
          <w:color w:val="auto"/>
          <w:sz w:val="20"/>
          <w:szCs w:val="20"/>
          <w:u w:val="single"/>
        </w:rPr>
      </w:pPr>
      <w:bookmarkStart w:id="207" w:name="_Toc514225110"/>
      <w:r w:rsidRPr="00804040">
        <w:rPr>
          <w:rFonts w:ascii="Arial" w:hAnsi="Arial" w:cs="Arial"/>
          <w:color w:val="auto"/>
          <w:sz w:val="20"/>
          <w:szCs w:val="20"/>
          <w:u w:val="single"/>
        </w:rPr>
        <w:t>Droits intellectuels</w:t>
      </w:r>
      <w:bookmarkEnd w:id="207"/>
    </w:p>
    <w:p w14:paraId="0983BC1A" w14:textId="77777777" w:rsidR="00DF11B0" w:rsidRPr="00804040" w:rsidRDefault="00DF11B0" w:rsidP="00DF11B0">
      <w:pPr>
        <w:rPr>
          <w:rFonts w:cs="Arial"/>
          <w:color w:val="0000FF"/>
          <w:spacing w:val="-3"/>
          <w:lang w:val="fr-BE"/>
        </w:rPr>
      </w:pPr>
    </w:p>
    <w:p w14:paraId="1DD3ECCB" w14:textId="77777777" w:rsidR="00DF11B0" w:rsidRDefault="00DF11B0" w:rsidP="00DF11B0">
      <w:pPr>
        <w:jc w:val="both"/>
        <w:rPr>
          <w:lang w:eastAsia="fr-BE"/>
        </w:rPr>
      </w:pPr>
      <w:r>
        <w:t>Les droits d'auteur patrimoniaux attachés à l’étude créée en exécution du présent marché seront cédés sans restriction à la Commune d'Ixelles au fur et à mesure de l’approbation des documents du marché et du paiement des honoraires y afférent. Il s’agit d’une cession définitive qui concerne les modes d’exploitation, même ceux non repris dans le présent cahier des charges. Le pouvoir adjudicateur peut dès lors exploiter, reproduire et diffuser librement et sans paiement de droits quelconques tout ce qui a trait au présent marché.</w:t>
      </w:r>
    </w:p>
    <w:p w14:paraId="662FE434" w14:textId="77777777" w:rsidR="00DF11B0" w:rsidRDefault="00DF11B0" w:rsidP="00DF11B0">
      <w:pPr>
        <w:jc w:val="both"/>
      </w:pPr>
    </w:p>
    <w:p w14:paraId="56527FE2" w14:textId="77777777" w:rsidR="00DF11B0" w:rsidRDefault="00DF11B0" w:rsidP="00DF11B0">
      <w:pPr>
        <w:jc w:val="both"/>
      </w:pPr>
      <w:r>
        <w:t xml:space="preserve">Le prestataire ne pourra prétendre en aucun cas à une rémunération spéciale, à une indemnité ou à des dommages et intérêts quelconques du fait de l’utilisation, pour l’exécution du présent marché, de copyright, royalties, licences, brevet,… étant censé avoir tenu compte, lors de l’élaboration de son offre, des charges résultant de cette utilisation. </w:t>
      </w:r>
    </w:p>
    <w:p w14:paraId="3600F34B" w14:textId="77777777" w:rsidR="00DF11B0" w:rsidRDefault="00DF11B0" w:rsidP="00DF11B0">
      <w:pPr>
        <w:jc w:val="both"/>
      </w:pPr>
    </w:p>
    <w:p w14:paraId="5D825731" w14:textId="77777777" w:rsidR="00DF11B0" w:rsidRDefault="00DF11B0" w:rsidP="00DF11B0">
      <w:pPr>
        <w:jc w:val="both"/>
      </w:pPr>
      <w:r>
        <w:t>Il est de plus précisé qu’en aucun cas, le pouvoir adjudicateur ne pourra être contraint de payer quoi que ce soit à un tiers quelconque détenteur d’un brevet, licences,… employés pour l’exécution du présent marché, le prestataire ayant retenu la charge exclusive de ses procédés d’exécution.</w:t>
      </w:r>
    </w:p>
    <w:p w14:paraId="6C57CF8F" w14:textId="77777777" w:rsidR="00DF11B0" w:rsidRDefault="00DF11B0" w:rsidP="00DF11B0">
      <w:pPr>
        <w:jc w:val="both"/>
        <w:outlineLvl w:val="0"/>
      </w:pPr>
      <w:bookmarkStart w:id="208" w:name="_Toc514225111"/>
      <w:r>
        <w:t>La Commune se réserve le droit d’utiliser tous les documents réalisés dans le cadre du présent pour l’élaboration et la réalisation du ou des marchés consécutifs à celui-ci (mise en œuvre des aménagements) et faire des photos pendant et après réalisation.</w:t>
      </w:r>
      <w:bookmarkEnd w:id="208"/>
    </w:p>
    <w:p w14:paraId="7FC29C34" w14:textId="77777777" w:rsidR="00DF11B0" w:rsidRPr="00027EEA" w:rsidRDefault="00DF11B0" w:rsidP="00DF11B0">
      <w:pPr>
        <w:overflowPunct/>
        <w:autoSpaceDE/>
        <w:autoSpaceDN/>
        <w:adjustRightInd/>
        <w:contextualSpacing/>
        <w:textAlignment w:val="auto"/>
        <w:rPr>
          <w:rFonts w:cs="Arial"/>
          <w:i/>
        </w:rPr>
      </w:pPr>
    </w:p>
    <w:p w14:paraId="67EF6F73" w14:textId="77777777" w:rsidR="00DF11B0" w:rsidRPr="00804040" w:rsidRDefault="00DF11B0" w:rsidP="00DF11B0">
      <w:pPr>
        <w:pStyle w:val="Titre3"/>
        <w:numPr>
          <w:ilvl w:val="1"/>
          <w:numId w:val="17"/>
        </w:numPr>
        <w:rPr>
          <w:rFonts w:ascii="Arial" w:hAnsi="Arial" w:cs="Arial"/>
          <w:color w:val="auto"/>
          <w:sz w:val="20"/>
          <w:szCs w:val="20"/>
          <w:u w:val="single"/>
        </w:rPr>
      </w:pPr>
      <w:bookmarkStart w:id="209" w:name="_Toc514225112"/>
      <w:r w:rsidRPr="00804040">
        <w:rPr>
          <w:rFonts w:ascii="Arial" w:hAnsi="Arial" w:cs="Arial"/>
          <w:color w:val="auto"/>
          <w:sz w:val="20"/>
          <w:szCs w:val="20"/>
          <w:u w:val="single"/>
        </w:rPr>
        <w:t>Confidentialité</w:t>
      </w:r>
      <w:bookmarkEnd w:id="209"/>
    </w:p>
    <w:p w14:paraId="679372A8" w14:textId="77777777" w:rsidR="00DF11B0" w:rsidRPr="00804040" w:rsidRDefault="00DF11B0" w:rsidP="00DF11B0">
      <w:pPr>
        <w:spacing w:before="120"/>
        <w:rPr>
          <w:rFonts w:cs="Arial"/>
        </w:rPr>
      </w:pPr>
      <w:r w:rsidRPr="00804040">
        <w:rPr>
          <w:rFonts w:cs="Arial"/>
        </w:rPr>
        <w:t xml:space="preserve">L’adjudicataire et ses sous-traitants sont liés par un devoir de réserve concernant les informations dont ils ont connaissance lors de l’exécution de ce marché. Ces informations ne peuvent en aucun cas être communiquées à des tiers sans l’autorisation écrite du pouvoir adjudicateur. </w:t>
      </w:r>
    </w:p>
    <w:p w14:paraId="1EA275BE" w14:textId="77777777" w:rsidR="00DF11B0" w:rsidRPr="00804040" w:rsidRDefault="00DF11B0" w:rsidP="00DF11B0">
      <w:pPr>
        <w:rPr>
          <w:rFonts w:cs="Arial"/>
          <w:lang w:val="fr-BE"/>
        </w:rPr>
      </w:pPr>
    </w:p>
    <w:p w14:paraId="598BC447" w14:textId="77777777" w:rsidR="00DF11B0" w:rsidRPr="00804040" w:rsidRDefault="00DF11B0" w:rsidP="00DF11B0">
      <w:pPr>
        <w:rPr>
          <w:rFonts w:cs="Arial"/>
          <w:iCs/>
          <w:lang w:val="fr-BE" w:eastAsia="nl-NL"/>
        </w:rPr>
      </w:pPr>
      <w:r w:rsidRPr="00804040">
        <w:rPr>
          <w:rFonts w:cs="Arial"/>
          <w:iCs/>
          <w:lang w:val="fr-BE" w:eastAsia="nl-NL"/>
        </w:rPr>
        <w:t>Les informations mises à disposition par le pouvoir adjudicateur dans le cadre du présent marché ne peuvent être utilisées à d’autres fins ni communiquées à des tiers.</w:t>
      </w:r>
    </w:p>
    <w:p w14:paraId="61F5B1DB" w14:textId="77777777" w:rsidR="00DF11B0" w:rsidRPr="00804040" w:rsidRDefault="00DF11B0" w:rsidP="00DF11B0">
      <w:pPr>
        <w:rPr>
          <w:rFonts w:cs="Arial"/>
          <w:lang w:val="fr-BE" w:eastAsia="nl-NL"/>
        </w:rPr>
      </w:pPr>
    </w:p>
    <w:p w14:paraId="29B50523" w14:textId="77777777" w:rsidR="00DF11B0" w:rsidRPr="00804040" w:rsidRDefault="00DF11B0" w:rsidP="00DF11B0">
      <w:pPr>
        <w:rPr>
          <w:rFonts w:cs="Arial"/>
          <w:lang w:val="fr-BE"/>
        </w:rPr>
      </w:pPr>
      <w:r w:rsidRPr="00804040">
        <w:rPr>
          <w:rFonts w:cs="Arial"/>
          <w:lang w:val="fr-BE"/>
        </w:rPr>
        <w:t>L’adjudicataire doit prendre toutes les mesures nécessaires pour garantir le caractère confidentiel des informations et des résultats mis à sa disposition auxquelles il a personnellement accès et auxquelles quiconque à accès.</w:t>
      </w:r>
    </w:p>
    <w:p w14:paraId="2092DCBE" w14:textId="77777777" w:rsidR="00DF11B0" w:rsidRPr="00804040" w:rsidRDefault="00DF11B0" w:rsidP="00DF11B0">
      <w:pPr>
        <w:rPr>
          <w:rFonts w:cs="Arial"/>
          <w:lang w:val="fr-BE"/>
        </w:rPr>
      </w:pPr>
    </w:p>
    <w:p w14:paraId="3D2B345F" w14:textId="77777777" w:rsidR="00DF11B0" w:rsidRPr="008A0E79" w:rsidRDefault="00DF11B0" w:rsidP="00DF11B0">
      <w:pPr>
        <w:rPr>
          <w:rFonts w:cs="Arial"/>
          <w:lang w:val="fr-BE"/>
        </w:rPr>
      </w:pPr>
      <w:r w:rsidRPr="00804040">
        <w:rPr>
          <w:rFonts w:cs="Arial"/>
          <w:lang w:val="fr-BE"/>
        </w:rPr>
        <w:t>L’adjudicataire doit également inclure ces obligations de confidentialité dans les contrats qu’il conclut avec ses sous-traitants.</w:t>
      </w:r>
    </w:p>
    <w:p w14:paraId="3D850810" w14:textId="77777777" w:rsidR="00DF11B0" w:rsidRPr="00804040" w:rsidRDefault="00DF11B0" w:rsidP="00DF11B0">
      <w:pPr>
        <w:rPr>
          <w:rFonts w:cs="Arial"/>
          <w:i/>
        </w:rPr>
      </w:pPr>
    </w:p>
    <w:p w14:paraId="339328B4" w14:textId="77777777" w:rsidR="00DF11B0" w:rsidRPr="00804040" w:rsidRDefault="00DF11B0" w:rsidP="00DF11B0">
      <w:pPr>
        <w:pStyle w:val="Titre3"/>
        <w:numPr>
          <w:ilvl w:val="1"/>
          <w:numId w:val="17"/>
        </w:numPr>
        <w:rPr>
          <w:rFonts w:ascii="Arial" w:hAnsi="Arial" w:cs="Arial"/>
          <w:color w:val="auto"/>
          <w:sz w:val="20"/>
          <w:szCs w:val="20"/>
          <w:u w:val="single"/>
        </w:rPr>
      </w:pPr>
      <w:bookmarkStart w:id="210" w:name="_Toc514225113"/>
      <w:bookmarkStart w:id="211" w:name="_Toc498595254"/>
      <w:r w:rsidRPr="00804040">
        <w:rPr>
          <w:rFonts w:ascii="Arial" w:hAnsi="Arial" w:cs="Arial"/>
          <w:color w:val="auto"/>
          <w:sz w:val="20"/>
          <w:szCs w:val="20"/>
          <w:u w:val="single"/>
        </w:rPr>
        <w:t>Garanties financières</w:t>
      </w:r>
      <w:bookmarkEnd w:id="210"/>
    </w:p>
    <w:bookmarkEnd w:id="198"/>
    <w:bookmarkEnd w:id="199"/>
    <w:bookmarkEnd w:id="200"/>
    <w:bookmarkEnd w:id="201"/>
    <w:bookmarkEnd w:id="202"/>
    <w:bookmarkEnd w:id="203"/>
    <w:bookmarkEnd w:id="204"/>
    <w:bookmarkEnd w:id="205"/>
    <w:bookmarkEnd w:id="206"/>
    <w:bookmarkEnd w:id="211"/>
    <w:p w14:paraId="2F8D4188" w14:textId="77777777" w:rsidR="00DF11B0" w:rsidRPr="00804040" w:rsidRDefault="00DF11B0" w:rsidP="00DF11B0">
      <w:pPr>
        <w:rPr>
          <w:rFonts w:cs="Arial"/>
          <w:color w:val="000000"/>
          <w:spacing w:val="-2"/>
          <w:u w:val="single"/>
        </w:rPr>
      </w:pPr>
    </w:p>
    <w:p w14:paraId="5917C477" w14:textId="77777777" w:rsidR="00DF11B0" w:rsidRPr="00B01577" w:rsidRDefault="00DF11B0" w:rsidP="00DF11B0">
      <w:pPr>
        <w:spacing w:before="120"/>
        <w:rPr>
          <w:rFonts w:cs="Arial"/>
        </w:rPr>
      </w:pPr>
      <w:r>
        <w:rPr>
          <w:rFonts w:cs="Arial"/>
          <w:lang w:val="fr-BE" w:eastAsia="fr-BE"/>
        </w:rPr>
        <w:t xml:space="preserve">Art. 24 et 25 </w:t>
      </w:r>
      <w:r w:rsidRPr="00B01577">
        <w:rPr>
          <w:rFonts w:cs="Arial"/>
          <w:lang w:val="fr-BE" w:eastAsia="fr-BE"/>
        </w:rPr>
        <w:t xml:space="preserve">de l’A.R. du </w:t>
      </w:r>
      <w:r w:rsidRPr="00B01577">
        <w:rPr>
          <w:rFonts w:cs="Arial"/>
        </w:rPr>
        <w:t>14 janvier 2013</w:t>
      </w:r>
    </w:p>
    <w:p w14:paraId="7FD8DCB2" w14:textId="77777777" w:rsidR="00DF11B0" w:rsidRDefault="00DF11B0" w:rsidP="00DF11B0">
      <w:pPr>
        <w:rPr>
          <w:rFonts w:cs="Arial"/>
          <w:u w:val="single"/>
        </w:rPr>
      </w:pPr>
    </w:p>
    <w:p w14:paraId="3D97A634" w14:textId="77777777" w:rsidR="00DF11B0" w:rsidRPr="00D16CDB" w:rsidRDefault="00DF11B0" w:rsidP="00DF11B0">
      <w:pPr>
        <w:pStyle w:val="Paragraphedeliste"/>
        <w:numPr>
          <w:ilvl w:val="2"/>
          <w:numId w:val="17"/>
        </w:numPr>
        <w:rPr>
          <w:rFonts w:cs="Arial"/>
          <w:u w:val="single"/>
        </w:rPr>
      </w:pPr>
      <w:r w:rsidRPr="00D16CDB">
        <w:rPr>
          <w:rFonts w:cs="Arial"/>
          <w:u w:val="single"/>
        </w:rPr>
        <w:t>Assurances</w:t>
      </w:r>
    </w:p>
    <w:p w14:paraId="7DCFF75F" w14:textId="77777777" w:rsidR="00DF11B0" w:rsidRPr="00804040" w:rsidRDefault="00DF11B0" w:rsidP="00DF11B0">
      <w:pPr>
        <w:rPr>
          <w:rFonts w:cs="Arial"/>
          <w:u w:val="single"/>
        </w:rPr>
      </w:pPr>
    </w:p>
    <w:p w14:paraId="2E51F997" w14:textId="77777777" w:rsidR="00DF11B0" w:rsidRPr="00804040" w:rsidRDefault="00DF11B0" w:rsidP="00DF11B0">
      <w:pPr>
        <w:rPr>
          <w:rFonts w:cs="Arial"/>
        </w:rPr>
      </w:pPr>
      <w:r w:rsidRPr="00804040">
        <w:rPr>
          <w:rFonts w:cs="Arial"/>
        </w:rPr>
        <w:t>L’adjudicataire contracte les assurances couvrant sa responsabilité en matière d’accidents de travail et sa responsabilité civile vis-à-vis des tiers lors de l’exécution du marché.</w:t>
      </w:r>
    </w:p>
    <w:p w14:paraId="19E0D5EC" w14:textId="77777777" w:rsidR="00DF11B0" w:rsidRPr="00804040" w:rsidRDefault="00DF11B0" w:rsidP="00DF11B0">
      <w:pPr>
        <w:rPr>
          <w:rFonts w:cs="Arial"/>
        </w:rPr>
      </w:pPr>
    </w:p>
    <w:p w14:paraId="617B7DD3" w14:textId="77777777" w:rsidR="00DF11B0" w:rsidRDefault="00DF11B0" w:rsidP="00DF11B0">
      <w:pPr>
        <w:rPr>
          <w:rFonts w:cs="Arial"/>
        </w:rPr>
      </w:pPr>
      <w:r w:rsidRPr="00804040">
        <w:rPr>
          <w:rFonts w:cs="Arial"/>
        </w:rPr>
        <w:t>A tout moment durant l’exécution du marché, l’adjudicataire produit cette attestation, dans un délai de quinze jours à compter de la réception de la demande du pouvoir adjudicateur.</w:t>
      </w:r>
    </w:p>
    <w:p w14:paraId="5996DF3E" w14:textId="77777777" w:rsidR="00DF11B0" w:rsidRDefault="00DF11B0" w:rsidP="00DF11B0">
      <w:pPr>
        <w:rPr>
          <w:rFonts w:cs="Arial"/>
        </w:rPr>
      </w:pPr>
    </w:p>
    <w:p w14:paraId="0BFF3454" w14:textId="77777777" w:rsidR="00DF11B0" w:rsidRPr="00804040" w:rsidRDefault="00DF11B0" w:rsidP="00DF11B0">
      <w:pPr>
        <w:rPr>
          <w:rFonts w:cs="Arial"/>
        </w:rPr>
      </w:pPr>
    </w:p>
    <w:p w14:paraId="58873615" w14:textId="77777777" w:rsidR="00DF11B0" w:rsidRPr="00D16CDB" w:rsidRDefault="00DF11B0" w:rsidP="00DF11B0">
      <w:pPr>
        <w:pStyle w:val="Paragraphedeliste"/>
        <w:numPr>
          <w:ilvl w:val="2"/>
          <w:numId w:val="17"/>
        </w:numPr>
        <w:rPr>
          <w:rFonts w:cs="Arial"/>
          <w:u w:val="single"/>
        </w:rPr>
      </w:pPr>
      <w:r w:rsidRPr="00D16CDB">
        <w:rPr>
          <w:rFonts w:cs="Arial"/>
          <w:u w:val="single"/>
        </w:rPr>
        <w:t>Cautionnement</w:t>
      </w:r>
    </w:p>
    <w:p w14:paraId="5632ACFA" w14:textId="77777777" w:rsidR="00DF11B0" w:rsidRPr="00804040" w:rsidRDefault="00DF11B0" w:rsidP="00DF11B0">
      <w:pPr>
        <w:rPr>
          <w:rFonts w:cs="Arial"/>
          <w:u w:val="single"/>
        </w:rPr>
      </w:pPr>
    </w:p>
    <w:p w14:paraId="7122DB7E" w14:textId="0121EE5A" w:rsidR="00DF11B0" w:rsidRPr="00804040" w:rsidRDefault="00DF11B0" w:rsidP="00DF11B0">
      <w:pPr>
        <w:spacing w:before="120"/>
        <w:rPr>
          <w:rFonts w:cs="Arial"/>
        </w:rPr>
      </w:pPr>
      <w:r w:rsidRPr="00804040">
        <w:rPr>
          <w:rFonts w:cs="Arial"/>
        </w:rPr>
        <w:t xml:space="preserve">Le </w:t>
      </w:r>
      <w:r w:rsidRPr="00804040">
        <w:rPr>
          <w:rFonts w:cs="Arial"/>
          <w:snapToGrid w:val="0"/>
        </w:rPr>
        <w:t>cautionnement</w:t>
      </w:r>
      <w:r w:rsidRPr="00804040">
        <w:rPr>
          <w:rFonts w:cs="Arial"/>
        </w:rPr>
        <w:t xml:space="preserve"> est fixé à  5% du montant initial total, hors TVA, du marché. Le montant ainsi obtenu est arrondi à la dizaine d’euro supérieure.</w:t>
      </w:r>
    </w:p>
    <w:p w14:paraId="614B6775" w14:textId="77777777" w:rsidR="00DF11B0" w:rsidRPr="00804040" w:rsidRDefault="00DF11B0" w:rsidP="00DF11B0">
      <w:pPr>
        <w:overflowPunct/>
        <w:autoSpaceDE/>
        <w:autoSpaceDN/>
        <w:adjustRightInd/>
        <w:textAlignment w:val="auto"/>
        <w:rPr>
          <w:rFonts w:cs="Arial"/>
        </w:rPr>
      </w:pPr>
    </w:p>
    <w:p w14:paraId="24CCE8EB" w14:textId="77777777" w:rsidR="00DF11B0" w:rsidRPr="00804040" w:rsidRDefault="00DF11B0" w:rsidP="00DF11B0">
      <w:pPr>
        <w:rPr>
          <w:rFonts w:cs="Arial"/>
        </w:rPr>
      </w:pPr>
      <w:r w:rsidRPr="00804040">
        <w:rPr>
          <w:rFonts w:cs="Arial"/>
        </w:rPr>
        <w:t xml:space="preserve">À compter de la conclusion du marché et de l'envoi de la lettre de la notification, l'adjudicataire a l'obligation de constituer le cautionnement dans les 30 jours de calendrier </w:t>
      </w:r>
      <w:r w:rsidRPr="00804040">
        <w:rPr>
          <w:rFonts w:cs="Arial"/>
          <w:lang w:val="fr-BE"/>
        </w:rPr>
        <w:t>suivant le jour de la conclusion du marché. En cas de non-respect, le pouvoir adjudicateur mettra l’adjudicataire en demeure et appliquera les sanctions prévues à l’article 29 AR Exécution.</w:t>
      </w:r>
    </w:p>
    <w:p w14:paraId="64104B0C" w14:textId="77777777" w:rsidR="00DF11B0" w:rsidRPr="00804040" w:rsidRDefault="00DF11B0" w:rsidP="00DF11B0">
      <w:pPr>
        <w:spacing w:before="120"/>
        <w:rPr>
          <w:rFonts w:cs="Arial"/>
        </w:rPr>
      </w:pPr>
      <w:r w:rsidRPr="00804040">
        <w:rPr>
          <w:rFonts w:cs="Arial"/>
        </w:rPr>
        <w:t xml:space="preserve">La preuve de la constitution du cautionnement doit être </w:t>
      </w:r>
      <w:r w:rsidRPr="00BA2CBE">
        <w:rPr>
          <w:rFonts w:cs="Arial"/>
        </w:rPr>
        <w:t>envoyée à : Collège</w:t>
      </w:r>
      <w:r>
        <w:rPr>
          <w:rFonts w:cs="Arial"/>
        </w:rPr>
        <w:t xml:space="preserve"> des Bourgmestre et Echevins, 168 chaussée d’Ixelles à 1050 Ixelles</w:t>
      </w:r>
    </w:p>
    <w:p w14:paraId="601BF6BB" w14:textId="77777777" w:rsidR="00DF11B0" w:rsidRPr="00804040" w:rsidRDefault="00DF11B0" w:rsidP="00DF11B0">
      <w:pPr>
        <w:spacing w:before="120"/>
        <w:rPr>
          <w:rFonts w:cs="Arial"/>
        </w:rPr>
      </w:pPr>
      <w:r w:rsidRPr="00804040">
        <w:rPr>
          <w:rFonts w:cs="Arial"/>
        </w:rPr>
        <w:t xml:space="preserve">Pour les conditions de libération du cautionnement, voir </w:t>
      </w:r>
      <w:r w:rsidRPr="008B406B">
        <w:rPr>
          <w:rFonts w:cs="Arial"/>
        </w:rPr>
        <w:t xml:space="preserve">l’article 158 </w:t>
      </w:r>
      <w:r w:rsidRPr="00804040">
        <w:rPr>
          <w:rFonts w:cs="Arial"/>
        </w:rPr>
        <w:t xml:space="preserve">de </w:t>
      </w:r>
    </w:p>
    <w:p w14:paraId="2BD548F0" w14:textId="77777777" w:rsidR="00DF11B0" w:rsidRPr="00804040" w:rsidRDefault="00DF11B0" w:rsidP="00DF11B0">
      <w:pPr>
        <w:rPr>
          <w:rFonts w:cs="Arial"/>
        </w:rPr>
      </w:pPr>
      <w:r w:rsidRPr="00804040">
        <w:rPr>
          <w:rFonts w:cs="Arial"/>
        </w:rPr>
        <w:t>l’Arrêté Royal du 14 janvier 2013.</w:t>
      </w:r>
    </w:p>
    <w:p w14:paraId="305BF355" w14:textId="77777777" w:rsidR="00DF11B0" w:rsidRPr="00804040" w:rsidRDefault="00DF11B0" w:rsidP="00DF11B0">
      <w:pPr>
        <w:rPr>
          <w:rFonts w:cs="Arial"/>
        </w:rPr>
      </w:pPr>
    </w:p>
    <w:p w14:paraId="5292DD0B" w14:textId="77777777" w:rsidR="00DF11B0" w:rsidRPr="00804040" w:rsidRDefault="00DF11B0" w:rsidP="00DF11B0">
      <w:pPr>
        <w:overflowPunct/>
        <w:autoSpaceDE/>
        <w:autoSpaceDN/>
        <w:adjustRightInd/>
        <w:textAlignment w:val="auto"/>
        <w:rPr>
          <w:rFonts w:cs="Arial"/>
        </w:rPr>
      </w:pPr>
    </w:p>
    <w:p w14:paraId="6736CEAD" w14:textId="77777777" w:rsidR="00DF11B0" w:rsidRPr="00804040" w:rsidRDefault="00DF11B0" w:rsidP="00DF11B0">
      <w:pPr>
        <w:pStyle w:val="Titre3"/>
        <w:numPr>
          <w:ilvl w:val="1"/>
          <w:numId w:val="17"/>
        </w:numPr>
        <w:rPr>
          <w:rFonts w:ascii="Arial" w:hAnsi="Arial" w:cs="Arial"/>
          <w:color w:val="auto"/>
          <w:sz w:val="20"/>
          <w:szCs w:val="20"/>
          <w:u w:val="single"/>
        </w:rPr>
      </w:pPr>
      <w:bookmarkStart w:id="212" w:name="_Toc488305864"/>
      <w:bookmarkStart w:id="213" w:name="_Toc514225114"/>
      <w:r>
        <w:rPr>
          <w:rFonts w:ascii="Arial" w:hAnsi="Arial" w:cs="Arial"/>
          <w:color w:val="auto"/>
          <w:sz w:val="20"/>
          <w:szCs w:val="20"/>
          <w:u w:val="single"/>
        </w:rPr>
        <w:t>Modification a</w:t>
      </w:r>
      <w:r w:rsidRPr="00804040">
        <w:rPr>
          <w:rFonts w:ascii="Arial" w:hAnsi="Arial" w:cs="Arial"/>
          <w:color w:val="auto"/>
          <w:sz w:val="20"/>
          <w:szCs w:val="20"/>
          <w:u w:val="single"/>
        </w:rPr>
        <w:t>u marché</w:t>
      </w:r>
      <w:bookmarkEnd w:id="212"/>
      <w:bookmarkEnd w:id="213"/>
    </w:p>
    <w:p w14:paraId="3CA3C154" w14:textId="77777777" w:rsidR="00DF11B0" w:rsidRDefault="00DF11B0" w:rsidP="00DF11B0">
      <w:pPr>
        <w:spacing w:before="120"/>
        <w:rPr>
          <w:rFonts w:cs="Arial"/>
          <w:highlight w:val="cyan"/>
        </w:rPr>
      </w:pPr>
      <w:r w:rsidRPr="00804040">
        <w:rPr>
          <w:rFonts w:cs="Arial"/>
        </w:rPr>
        <w:t xml:space="preserve">Le </w:t>
      </w:r>
      <w:r w:rsidRPr="00804040">
        <w:rPr>
          <w:rFonts w:cs="Arial"/>
          <w:snapToGrid w:val="0"/>
        </w:rPr>
        <w:t>présent</w:t>
      </w:r>
      <w:r w:rsidRPr="00804040">
        <w:rPr>
          <w:rFonts w:cs="Arial"/>
        </w:rPr>
        <w:t xml:space="preserve"> marché ne peut être modifié sans nouvelle procédure de passation sauf en application des clauses de réexamen telles que reprisent ci-dessous</w:t>
      </w:r>
    </w:p>
    <w:p w14:paraId="713C7E5E" w14:textId="77777777" w:rsidR="00DF11B0" w:rsidRPr="0096300E" w:rsidRDefault="00DF11B0" w:rsidP="00DF11B0">
      <w:pPr>
        <w:pStyle w:val="Paragraphedeliste"/>
        <w:numPr>
          <w:ilvl w:val="2"/>
          <w:numId w:val="17"/>
        </w:numPr>
        <w:spacing w:before="120"/>
        <w:rPr>
          <w:rFonts w:cs="Arial"/>
          <w:i/>
        </w:rPr>
      </w:pPr>
      <w:r w:rsidRPr="0096300E">
        <w:rPr>
          <w:rFonts w:cs="Arial"/>
          <w:i/>
        </w:rPr>
        <w:t>Evènements imprévisibles dans le chef du pouvoir adjudicateur</w:t>
      </w:r>
    </w:p>
    <w:p w14:paraId="38C8C799" w14:textId="77777777" w:rsidR="00DF11B0" w:rsidRPr="00804040" w:rsidRDefault="00DF11B0" w:rsidP="00DF11B0">
      <w:pPr>
        <w:spacing w:before="120"/>
        <w:rPr>
          <w:rFonts w:cs="Arial"/>
        </w:rPr>
      </w:pPr>
      <w:r w:rsidRPr="00804040">
        <w:rPr>
          <w:rFonts w:cs="Arial"/>
        </w:rPr>
        <w:t>Voir article 38/2 de l’A.R. 14 janvier 2013.</w:t>
      </w:r>
    </w:p>
    <w:p w14:paraId="099DFE58" w14:textId="77777777" w:rsidR="00DF11B0" w:rsidRPr="00804040" w:rsidRDefault="00DF11B0" w:rsidP="00DF11B0">
      <w:pPr>
        <w:rPr>
          <w:rFonts w:cs="Arial"/>
        </w:rPr>
      </w:pPr>
      <w:bookmarkStart w:id="214" w:name="_Toc488305865"/>
      <w:bookmarkStart w:id="215" w:name="_Toc498595261"/>
    </w:p>
    <w:p w14:paraId="0D332D92" w14:textId="77777777" w:rsidR="00DF11B0" w:rsidRPr="0096300E" w:rsidRDefault="00DF11B0" w:rsidP="00DF11B0">
      <w:pPr>
        <w:pStyle w:val="Paragraphedeliste"/>
        <w:numPr>
          <w:ilvl w:val="2"/>
          <w:numId w:val="17"/>
        </w:numPr>
        <w:rPr>
          <w:rFonts w:cs="Arial"/>
          <w:i/>
        </w:rPr>
      </w:pPr>
      <w:r w:rsidRPr="0096300E">
        <w:rPr>
          <w:rFonts w:cs="Arial"/>
          <w:i/>
        </w:rPr>
        <w:t>Remplacement de l’adjudicataire</w:t>
      </w:r>
      <w:bookmarkEnd w:id="214"/>
      <w:bookmarkEnd w:id="215"/>
      <w:r w:rsidRPr="0096300E">
        <w:rPr>
          <w:rFonts w:cs="Arial"/>
          <w:i/>
        </w:rPr>
        <w:t xml:space="preserve"> </w:t>
      </w:r>
    </w:p>
    <w:p w14:paraId="7F67E4F8" w14:textId="77777777" w:rsidR="00DF11B0" w:rsidRPr="00804040" w:rsidRDefault="00DF11B0" w:rsidP="00DF11B0">
      <w:pPr>
        <w:spacing w:before="120"/>
        <w:rPr>
          <w:rFonts w:cs="Arial"/>
        </w:rPr>
      </w:pPr>
      <w:bookmarkStart w:id="216" w:name="_Toc488305866"/>
      <w:r w:rsidRPr="00804040">
        <w:rPr>
          <w:rFonts w:cs="Arial"/>
        </w:rPr>
        <w:t>Voir article 38/3 de l’A.R. 14 janvier 2013.</w:t>
      </w:r>
    </w:p>
    <w:p w14:paraId="4FC8015E" w14:textId="77777777" w:rsidR="00DF11B0" w:rsidRPr="00804040" w:rsidRDefault="00DF11B0" w:rsidP="00DF11B0">
      <w:pPr>
        <w:overflowPunct/>
        <w:autoSpaceDE/>
        <w:autoSpaceDN/>
        <w:adjustRightInd/>
        <w:contextualSpacing/>
        <w:textAlignment w:val="auto"/>
        <w:rPr>
          <w:rFonts w:cs="Arial"/>
          <w:i/>
          <w:color w:val="FF0000"/>
        </w:rPr>
      </w:pPr>
    </w:p>
    <w:p w14:paraId="46E955FB" w14:textId="77777777" w:rsidR="00DF11B0" w:rsidRDefault="00DF11B0" w:rsidP="00DF11B0">
      <w:pPr>
        <w:spacing w:before="120"/>
        <w:rPr>
          <w:rFonts w:cs="Arial"/>
          <w:bCs/>
          <w:lang w:val="fr-BE"/>
        </w:rPr>
      </w:pPr>
      <w:r>
        <w:rPr>
          <w:rFonts w:cs="Arial"/>
          <w:bCs/>
          <w:lang w:val="fr-BE"/>
        </w:rPr>
        <w:t>Spécialement, en cas de faillite de l’adjudicataire, le contrat peut être transféré à une firme proposée par le curateur, par exemple un ou plusieurs sous-traitant.</w:t>
      </w:r>
    </w:p>
    <w:p w14:paraId="00944811" w14:textId="77777777" w:rsidR="00DF11B0" w:rsidRPr="00804040" w:rsidRDefault="00DF11B0" w:rsidP="00DF11B0">
      <w:pPr>
        <w:spacing w:before="120"/>
        <w:rPr>
          <w:rFonts w:cs="Arial"/>
        </w:rPr>
      </w:pPr>
      <w:r w:rsidRPr="00804040">
        <w:rPr>
          <w:rFonts w:cs="Arial"/>
          <w:snapToGrid w:val="0"/>
        </w:rPr>
        <w:t>L’adjudicataire</w:t>
      </w:r>
      <w:r w:rsidRPr="00804040">
        <w:rPr>
          <w:rFonts w:cs="Arial"/>
        </w:rPr>
        <w:t xml:space="preserve"> introduit sa demande le plus rapidement possible par envoi recommandé, en précisant les raisons de ce remplacement, et en fournissant un inventaire détaillé de l’état des exécutions déjà faites par lui, les coordonnées relatives au nouvel adjudicataire, ainsi que les documents et certificats auxquels le pouvoir adjudicateur n’a pas accès gratuitement.</w:t>
      </w:r>
    </w:p>
    <w:p w14:paraId="539D6B66" w14:textId="77777777" w:rsidR="00DF11B0" w:rsidRPr="00804040" w:rsidRDefault="00DF11B0" w:rsidP="00DF11B0">
      <w:pPr>
        <w:spacing w:before="120"/>
        <w:rPr>
          <w:rFonts w:cs="Arial"/>
        </w:rPr>
      </w:pPr>
      <w:r w:rsidRPr="00804040">
        <w:rPr>
          <w:rFonts w:cs="Arial"/>
        </w:rPr>
        <w:t xml:space="preserve">Le </w:t>
      </w:r>
      <w:r w:rsidRPr="00804040">
        <w:rPr>
          <w:rFonts w:cs="Arial"/>
          <w:snapToGrid w:val="0"/>
        </w:rPr>
        <w:t>remplacement</w:t>
      </w:r>
      <w:r w:rsidRPr="00804040">
        <w:rPr>
          <w:rFonts w:cs="Arial"/>
        </w:rPr>
        <w:t xml:space="preserve"> fera l’objet d’un avenant daté et signé par les trois parties. L’adjudicataire initial reste responsable vis à vis du pouvoir adjudicateur pour l’exécution de la partie restante du marché. </w:t>
      </w:r>
    </w:p>
    <w:p w14:paraId="592DFCE0" w14:textId="0DC19218" w:rsidR="00DF11B0" w:rsidRPr="0096300E" w:rsidRDefault="00DF11B0" w:rsidP="00DF11B0">
      <w:pPr>
        <w:pStyle w:val="Paragraphedeliste"/>
        <w:numPr>
          <w:ilvl w:val="2"/>
          <w:numId w:val="17"/>
        </w:numPr>
        <w:spacing w:before="120"/>
        <w:rPr>
          <w:rFonts w:cs="Arial"/>
          <w:i/>
        </w:rPr>
      </w:pPr>
      <w:bookmarkStart w:id="217" w:name="_Toc498595262"/>
      <w:r>
        <w:rPr>
          <w:rFonts w:cs="Arial"/>
          <w:i/>
        </w:rPr>
        <w:t xml:space="preserve">La règle </w:t>
      </w:r>
      <w:r w:rsidR="00F9785E">
        <w:rPr>
          <w:rFonts w:cs="Arial"/>
          <w:i/>
        </w:rPr>
        <w:t>« </w:t>
      </w:r>
      <w:r>
        <w:rPr>
          <w:rFonts w:cs="Arial"/>
          <w:i/>
        </w:rPr>
        <w:t>de minimis »</w:t>
      </w:r>
    </w:p>
    <w:p w14:paraId="544AF3FE" w14:textId="77777777" w:rsidR="00DF11B0" w:rsidRPr="00804040" w:rsidRDefault="00DF11B0" w:rsidP="00DF11B0">
      <w:pPr>
        <w:pStyle w:val="Paragraphedeliste"/>
        <w:spacing w:before="120"/>
        <w:ind w:left="1440"/>
        <w:rPr>
          <w:rFonts w:cs="Arial"/>
          <w:color w:val="2E74B5" w:themeColor="accent1" w:themeShade="BF"/>
        </w:rPr>
      </w:pPr>
    </w:p>
    <w:p w14:paraId="5A7F3036" w14:textId="77777777" w:rsidR="00DF11B0" w:rsidRPr="00804040" w:rsidRDefault="00DF11B0" w:rsidP="00DF11B0">
      <w:pPr>
        <w:spacing w:before="120"/>
        <w:rPr>
          <w:rFonts w:cs="Arial"/>
        </w:rPr>
      </w:pPr>
      <w:r w:rsidRPr="00804040">
        <w:rPr>
          <w:rFonts w:cs="Arial"/>
        </w:rPr>
        <w:t>Voir article 38/4 de l’A.R. 14 janvier 2013.</w:t>
      </w:r>
    </w:p>
    <w:p w14:paraId="5C6978C2" w14:textId="77777777" w:rsidR="00DF11B0" w:rsidRPr="00804040" w:rsidRDefault="00DF11B0" w:rsidP="00DF11B0">
      <w:pPr>
        <w:overflowPunct/>
        <w:textAlignment w:val="auto"/>
        <w:rPr>
          <w:rFonts w:cs="Arial"/>
          <w:lang w:val="fr-BE" w:eastAsia="fr-BE"/>
        </w:rPr>
      </w:pPr>
    </w:p>
    <w:p w14:paraId="554A8EF4" w14:textId="77777777" w:rsidR="00DF11B0" w:rsidRPr="00804040" w:rsidRDefault="00DF11B0" w:rsidP="00DF11B0">
      <w:pPr>
        <w:overflowPunct/>
        <w:textAlignment w:val="auto"/>
        <w:rPr>
          <w:rFonts w:cs="Arial"/>
          <w:lang w:val="fr-BE" w:eastAsia="fr-BE"/>
        </w:rPr>
      </w:pPr>
      <w:r w:rsidRPr="00804040">
        <w:rPr>
          <w:rFonts w:cs="Arial"/>
          <w:lang w:val="fr-BE" w:eastAsia="fr-BE"/>
        </w:rPr>
        <w:t>Une modification peut être apportée sans nouvelle procédure de passation, lorsque la valeur de la modification est inférieure à 10% de la valeur du marché initial.</w:t>
      </w:r>
    </w:p>
    <w:p w14:paraId="285B16BC" w14:textId="77777777" w:rsidR="00DF11B0" w:rsidRPr="00804040" w:rsidRDefault="00DF11B0" w:rsidP="00DF11B0">
      <w:pPr>
        <w:overflowPunct/>
        <w:textAlignment w:val="auto"/>
        <w:rPr>
          <w:rFonts w:cs="Arial"/>
          <w:lang w:val="fr-BE" w:eastAsia="fr-BE"/>
        </w:rPr>
      </w:pPr>
    </w:p>
    <w:p w14:paraId="4983F9F2" w14:textId="77777777" w:rsidR="00DF11B0" w:rsidRPr="00804040" w:rsidRDefault="00DF11B0" w:rsidP="00DF11B0">
      <w:pPr>
        <w:overflowPunct/>
        <w:textAlignment w:val="auto"/>
        <w:rPr>
          <w:rFonts w:cs="Arial"/>
          <w:lang w:val="fr-BE" w:eastAsia="fr-BE"/>
        </w:rPr>
      </w:pPr>
      <w:r w:rsidRPr="00804040">
        <w:rPr>
          <w:rFonts w:cs="Arial"/>
          <w:lang w:val="fr-BE" w:eastAsia="fr-BE"/>
        </w:rPr>
        <w:t>Lorsque plusieurs modifications successives sont effectuées, la valeur de la modification qui doit rester inférieure à 10% est déterminée sur la base de la valeur cumulée nette des modifications successives.</w:t>
      </w:r>
    </w:p>
    <w:p w14:paraId="671895F9" w14:textId="77777777" w:rsidR="00DF11B0" w:rsidRPr="00804040" w:rsidRDefault="00DF11B0" w:rsidP="00DF11B0">
      <w:pPr>
        <w:overflowPunct/>
        <w:textAlignment w:val="auto"/>
        <w:rPr>
          <w:rFonts w:cs="Arial"/>
          <w:lang w:val="fr-BE" w:eastAsia="fr-BE"/>
        </w:rPr>
      </w:pPr>
    </w:p>
    <w:p w14:paraId="353E623A" w14:textId="77777777" w:rsidR="00DF11B0" w:rsidRPr="00804040" w:rsidRDefault="00DF11B0" w:rsidP="00DF11B0">
      <w:pPr>
        <w:overflowPunct/>
        <w:textAlignment w:val="auto"/>
        <w:rPr>
          <w:rFonts w:cs="Arial"/>
          <w:lang w:val="fr-BE" w:eastAsia="fr-BE"/>
        </w:rPr>
      </w:pPr>
      <w:r w:rsidRPr="00804040">
        <w:rPr>
          <w:rFonts w:cs="Arial"/>
          <w:lang w:val="fr-BE" w:eastAsia="fr-BE"/>
        </w:rPr>
        <w:t>Pour le calcul de la valeur du marché initial et lorsque le marché comporte une révision des prix, c’est le montant révisé qui constitue le montant de référence.</w:t>
      </w:r>
    </w:p>
    <w:p w14:paraId="354B0CB5" w14:textId="77777777" w:rsidR="00DF11B0" w:rsidRDefault="00DF11B0" w:rsidP="00DF11B0">
      <w:pPr>
        <w:overflowPunct/>
        <w:textAlignment w:val="auto"/>
        <w:rPr>
          <w:rFonts w:cs="Arial"/>
          <w:lang w:val="fr-BE" w:eastAsia="fr-BE"/>
        </w:rPr>
      </w:pPr>
      <w:r w:rsidRPr="00804040">
        <w:rPr>
          <w:rFonts w:cs="Arial"/>
          <w:lang w:val="fr-BE" w:eastAsia="fr-BE"/>
        </w:rPr>
        <w:t>Toutefois, la modification ne peut pas changer la nature globale du marché.</w:t>
      </w:r>
    </w:p>
    <w:p w14:paraId="1B335A17" w14:textId="77777777" w:rsidR="00DF11B0" w:rsidRPr="009D249E" w:rsidRDefault="00DF11B0" w:rsidP="00DF11B0">
      <w:pPr>
        <w:overflowPunct/>
        <w:textAlignment w:val="auto"/>
        <w:rPr>
          <w:rFonts w:cs="Arial"/>
          <w:lang w:val="fr-BE"/>
        </w:rPr>
      </w:pPr>
    </w:p>
    <w:p w14:paraId="1C13F222" w14:textId="77777777" w:rsidR="00DF11B0" w:rsidRPr="0096300E" w:rsidRDefault="00DF11B0" w:rsidP="00DF11B0">
      <w:pPr>
        <w:pStyle w:val="Paragraphedeliste"/>
        <w:numPr>
          <w:ilvl w:val="2"/>
          <w:numId w:val="17"/>
        </w:numPr>
        <w:rPr>
          <w:rFonts w:cs="Arial"/>
          <w:i/>
        </w:rPr>
      </w:pPr>
      <w:bookmarkStart w:id="218" w:name="_Toc358725975"/>
      <w:bookmarkStart w:id="219" w:name="_Toc358726038"/>
      <w:bookmarkStart w:id="220" w:name="_Toc358727798"/>
      <w:bookmarkStart w:id="221" w:name="_Toc358727875"/>
      <w:bookmarkStart w:id="222" w:name="_Toc358727954"/>
      <w:bookmarkStart w:id="223" w:name="_Toc358728020"/>
      <w:bookmarkStart w:id="224" w:name="_Toc358728051"/>
      <w:bookmarkStart w:id="225" w:name="_Toc358728122"/>
      <w:bookmarkStart w:id="226" w:name="_Toc372271566"/>
      <w:bookmarkStart w:id="227" w:name="_Toc498595255"/>
      <w:r w:rsidRPr="0096300E">
        <w:rPr>
          <w:rFonts w:cs="Arial"/>
          <w:i/>
        </w:rPr>
        <w:t>Révision des prix</w:t>
      </w:r>
      <w:bookmarkEnd w:id="218"/>
      <w:bookmarkEnd w:id="219"/>
      <w:bookmarkEnd w:id="220"/>
      <w:bookmarkEnd w:id="221"/>
      <w:bookmarkEnd w:id="222"/>
      <w:bookmarkEnd w:id="223"/>
      <w:bookmarkEnd w:id="224"/>
      <w:bookmarkEnd w:id="225"/>
      <w:bookmarkEnd w:id="226"/>
      <w:r w:rsidRPr="0096300E">
        <w:rPr>
          <w:rFonts w:cs="Arial"/>
          <w:i/>
        </w:rPr>
        <w:t xml:space="preserve"> </w:t>
      </w:r>
      <w:bookmarkEnd w:id="227"/>
    </w:p>
    <w:p w14:paraId="443CCAA8" w14:textId="77777777" w:rsidR="00DF11B0" w:rsidRPr="00804040" w:rsidRDefault="00DF11B0" w:rsidP="00DF11B0">
      <w:pPr>
        <w:rPr>
          <w:rFonts w:cs="Arial"/>
        </w:rPr>
      </w:pPr>
    </w:p>
    <w:p w14:paraId="6B3773BC" w14:textId="77777777" w:rsidR="00DF11B0" w:rsidRDefault="00DF11B0" w:rsidP="00DF11B0">
      <w:pPr>
        <w:spacing w:before="120"/>
        <w:rPr>
          <w:rFonts w:cs="Arial"/>
        </w:rPr>
      </w:pPr>
      <w:r w:rsidRPr="00B01577">
        <w:rPr>
          <w:rFonts w:cs="Arial"/>
          <w:lang w:val="fr-BE" w:eastAsia="fr-BE"/>
        </w:rPr>
        <w:t xml:space="preserve">Art. 38/7 de l’A.R. du </w:t>
      </w:r>
      <w:r w:rsidRPr="00B01577">
        <w:rPr>
          <w:rFonts w:cs="Arial"/>
        </w:rPr>
        <w:t>14 janvier 2013</w:t>
      </w:r>
    </w:p>
    <w:p w14:paraId="495FD1EE" w14:textId="77777777" w:rsidR="00DF11B0" w:rsidRPr="00804040" w:rsidRDefault="00DF11B0" w:rsidP="00DF11B0">
      <w:pPr>
        <w:spacing w:before="120"/>
        <w:rPr>
          <w:rFonts w:cs="Arial"/>
        </w:rPr>
      </w:pPr>
      <w:r w:rsidRPr="00804040">
        <w:rPr>
          <w:rFonts w:cs="Arial"/>
        </w:rPr>
        <w:t>Pour le présent marché, aucune révision des prix n’est applicable.</w:t>
      </w:r>
    </w:p>
    <w:p w14:paraId="7C05812E" w14:textId="77777777" w:rsidR="00DF11B0" w:rsidRPr="00804040" w:rsidRDefault="00DF11B0" w:rsidP="00DF11B0">
      <w:pPr>
        <w:rPr>
          <w:rFonts w:cs="Arial"/>
          <w:color w:val="0000FF"/>
        </w:rPr>
      </w:pPr>
    </w:p>
    <w:p w14:paraId="7A39CD39" w14:textId="77777777" w:rsidR="00DF11B0" w:rsidRPr="00804040" w:rsidRDefault="00DF11B0" w:rsidP="00DF11B0">
      <w:pPr>
        <w:rPr>
          <w:rFonts w:cs="Arial"/>
          <w:b/>
          <w:u w:val="single"/>
        </w:rPr>
      </w:pPr>
    </w:p>
    <w:p w14:paraId="16830C4E" w14:textId="77777777" w:rsidR="00DF11B0" w:rsidRPr="0096300E" w:rsidRDefault="00DF11B0" w:rsidP="00DF11B0">
      <w:pPr>
        <w:pStyle w:val="Paragraphedeliste"/>
        <w:numPr>
          <w:ilvl w:val="2"/>
          <w:numId w:val="17"/>
        </w:numPr>
        <w:rPr>
          <w:rFonts w:cs="Arial"/>
          <w:i/>
        </w:rPr>
      </w:pPr>
      <w:r w:rsidRPr="0096300E">
        <w:rPr>
          <w:rFonts w:cs="Arial"/>
          <w:i/>
        </w:rPr>
        <w:t>Impositions ayant une incidence sur le montant du marché</w:t>
      </w:r>
      <w:bookmarkEnd w:id="216"/>
      <w:bookmarkEnd w:id="217"/>
    </w:p>
    <w:p w14:paraId="3C7BC4E8" w14:textId="77777777" w:rsidR="00DF11B0" w:rsidRPr="00B01577" w:rsidRDefault="00DF11B0" w:rsidP="00DF11B0">
      <w:pPr>
        <w:spacing w:before="120"/>
        <w:rPr>
          <w:rFonts w:cs="Arial"/>
        </w:rPr>
      </w:pPr>
      <w:bookmarkStart w:id="228" w:name="_Toc488305868"/>
      <w:bookmarkStart w:id="229" w:name="_Toc498595263"/>
      <w:r>
        <w:rPr>
          <w:rFonts w:cs="Arial"/>
          <w:lang w:val="fr-BE" w:eastAsia="fr-BE"/>
        </w:rPr>
        <w:t>Art. 38/8</w:t>
      </w:r>
      <w:r w:rsidRPr="00B01577">
        <w:rPr>
          <w:rFonts w:cs="Arial"/>
          <w:lang w:val="fr-BE" w:eastAsia="fr-BE"/>
        </w:rPr>
        <w:t xml:space="preserve"> de l’A.R. du </w:t>
      </w:r>
      <w:r w:rsidRPr="00B01577">
        <w:rPr>
          <w:rFonts w:cs="Arial"/>
        </w:rPr>
        <w:t>14 janvier 2013</w:t>
      </w:r>
    </w:p>
    <w:p w14:paraId="733DD770" w14:textId="77777777" w:rsidR="00DF11B0" w:rsidRPr="00804040" w:rsidRDefault="00DF11B0" w:rsidP="00DF11B0">
      <w:pPr>
        <w:spacing w:before="120"/>
        <w:rPr>
          <w:rFonts w:cs="Arial"/>
        </w:rPr>
      </w:pPr>
      <w:r w:rsidRPr="00804040">
        <w:rPr>
          <w:rFonts w:cs="Arial"/>
          <w:snapToGrid w:val="0"/>
        </w:rPr>
        <w:t>L’adjudicataire</w:t>
      </w:r>
      <w:r w:rsidRPr="00804040">
        <w:rPr>
          <w:rFonts w:cs="Arial"/>
        </w:rPr>
        <w:t xml:space="preserve"> peut se prévaloir des modifications des impositions en Belgique ayant une incidence sur le montant du marché aux conditions suivantes :</w:t>
      </w:r>
    </w:p>
    <w:p w14:paraId="267ED7C1" w14:textId="77777777" w:rsidR="00DF11B0" w:rsidRPr="00804040" w:rsidRDefault="00DF11B0" w:rsidP="00DF11B0">
      <w:pPr>
        <w:numPr>
          <w:ilvl w:val="0"/>
          <w:numId w:val="8"/>
        </w:numPr>
        <w:overflowPunct/>
        <w:autoSpaceDE/>
        <w:autoSpaceDN/>
        <w:adjustRightInd/>
        <w:ind w:left="360"/>
        <w:textAlignment w:val="auto"/>
        <w:rPr>
          <w:rFonts w:cs="Arial"/>
        </w:rPr>
      </w:pPr>
      <w:r w:rsidRPr="00804040">
        <w:rPr>
          <w:rFonts w:cs="Arial"/>
        </w:rPr>
        <w:t>la modification est entrée en vigueur après le dixième jour précédant la date ultime fixée pour la réception des offres ; et</w:t>
      </w:r>
    </w:p>
    <w:p w14:paraId="6B27C886" w14:textId="77777777" w:rsidR="00DF11B0" w:rsidRPr="00804040" w:rsidRDefault="00DF11B0" w:rsidP="00DF11B0">
      <w:pPr>
        <w:numPr>
          <w:ilvl w:val="0"/>
          <w:numId w:val="8"/>
        </w:numPr>
        <w:overflowPunct/>
        <w:autoSpaceDE/>
        <w:autoSpaceDN/>
        <w:adjustRightInd/>
        <w:ind w:left="360"/>
        <w:textAlignment w:val="auto"/>
        <w:rPr>
          <w:rFonts w:cs="Arial"/>
        </w:rPr>
      </w:pPr>
      <w:r w:rsidRPr="00804040">
        <w:rPr>
          <w:rFonts w:cs="Arial"/>
        </w:rPr>
        <w:t>soit directement, soit indirectement par l'intermédiaire d'un indice, ces impositions ne sont pas incorporées dans la formule de révision prévue dans les documents du marché en application de la révision de prix</w:t>
      </w:r>
      <w:r w:rsidRPr="00804040">
        <w:rPr>
          <w:rFonts w:cs="Arial"/>
          <w:vertAlign w:val="superscript"/>
        </w:rPr>
        <w:footnoteReference w:id="1"/>
      </w:r>
    </w:p>
    <w:p w14:paraId="7044AC78" w14:textId="77777777" w:rsidR="00DF11B0" w:rsidRPr="00804040" w:rsidRDefault="00DF11B0" w:rsidP="00DF11B0">
      <w:pPr>
        <w:spacing w:before="120"/>
        <w:rPr>
          <w:rFonts w:cs="Arial"/>
          <w:color w:val="000000"/>
          <w:lang w:eastAsia="fr-BE"/>
        </w:rPr>
      </w:pPr>
      <w:r w:rsidRPr="00804040">
        <w:rPr>
          <w:rFonts w:cs="Arial"/>
          <w:color w:val="000000"/>
          <w:lang w:eastAsia="fr-BE"/>
        </w:rPr>
        <w:t xml:space="preserve">En cas de hausse des impositions, l'adjudicataire doit établir qu'il a effectivement supporté les charges </w:t>
      </w:r>
      <w:r w:rsidRPr="00804040">
        <w:rPr>
          <w:rFonts w:cs="Arial"/>
          <w:snapToGrid w:val="0"/>
        </w:rPr>
        <w:t>supplémentaires</w:t>
      </w:r>
      <w:r w:rsidRPr="00804040">
        <w:rPr>
          <w:rFonts w:cs="Arial"/>
          <w:color w:val="000000"/>
          <w:lang w:eastAsia="fr-BE"/>
        </w:rPr>
        <w:t xml:space="preserve"> qu’il a réclamées et que celles-ci concernent des prestations inhérentes à l'exécution du marché. En cas de baisse, il n'y a pas de révision si l'adjudicataire prouve qu'il a payé les impositions à l'ancien taux.</w:t>
      </w:r>
    </w:p>
    <w:p w14:paraId="15997819" w14:textId="77777777" w:rsidR="00DF11B0" w:rsidRPr="00804040" w:rsidRDefault="00DF11B0" w:rsidP="00DF11B0">
      <w:pPr>
        <w:spacing w:before="120"/>
        <w:rPr>
          <w:rFonts w:cs="Arial"/>
          <w:color w:val="000000"/>
          <w:lang w:eastAsia="fr-BE"/>
        </w:rPr>
      </w:pPr>
      <w:r w:rsidRPr="00804040">
        <w:rPr>
          <w:rFonts w:cs="Arial"/>
          <w:color w:val="000000"/>
          <w:lang w:eastAsia="fr-BE"/>
        </w:rPr>
        <w:t>Sous peine de déchéance, l’adjudicataire doit transmettre par écrit au pouvoir adjudicateur la justification chiffrée de sa demande dans les délais suivants :</w:t>
      </w:r>
    </w:p>
    <w:p w14:paraId="3BA11E57" w14:textId="77777777" w:rsidR="00DF11B0" w:rsidRPr="00804040" w:rsidRDefault="00DF11B0" w:rsidP="00DF11B0">
      <w:pPr>
        <w:ind w:left="283" w:hanging="283"/>
        <w:rPr>
          <w:rFonts w:cs="Arial"/>
          <w:color w:val="000000"/>
          <w:lang w:eastAsia="fr-BE"/>
        </w:rPr>
      </w:pPr>
      <w:r w:rsidRPr="00804040">
        <w:rPr>
          <w:rFonts w:cs="Arial"/>
          <w:color w:val="000000"/>
          <w:lang w:eastAsia="fr-BE"/>
        </w:rPr>
        <w:t>1°</w:t>
      </w:r>
      <w:r w:rsidRPr="00804040">
        <w:rPr>
          <w:rFonts w:cs="Arial"/>
          <w:color w:val="000000"/>
          <w:lang w:eastAsia="fr-BE"/>
        </w:rPr>
        <w:tab/>
        <w:t>avant l’expiration des délais contractuels pour obtenir une prolongation des délais d’exécution ou la résiliation du marché ;</w:t>
      </w:r>
    </w:p>
    <w:p w14:paraId="2F15BF7B" w14:textId="77777777" w:rsidR="00DF11B0" w:rsidRPr="00804040" w:rsidRDefault="00DF11B0" w:rsidP="00DF11B0">
      <w:pPr>
        <w:ind w:left="283" w:hanging="283"/>
        <w:rPr>
          <w:rFonts w:cs="Arial"/>
          <w:color w:val="000000"/>
          <w:lang w:eastAsia="fr-BE"/>
        </w:rPr>
      </w:pPr>
      <w:r w:rsidRPr="00804040">
        <w:rPr>
          <w:rFonts w:cs="Arial"/>
          <w:color w:val="000000"/>
          <w:lang w:eastAsia="fr-BE"/>
        </w:rPr>
        <w:t>2°</w:t>
      </w:r>
      <w:r w:rsidRPr="00804040">
        <w:rPr>
          <w:rFonts w:cs="Arial"/>
          <w:color w:val="000000"/>
          <w:lang w:eastAsia="fr-BE"/>
        </w:rPr>
        <w:tab/>
        <w:t>au plus tard nonante jours à compter de la date de la notification à l’adjudicataire du procès-verbal de la réception provisoire du marché, pour obtenir une révision du marché autre que celle visée au 1° ou des dommages et intérêts;</w:t>
      </w:r>
    </w:p>
    <w:p w14:paraId="705F9D49" w14:textId="77777777" w:rsidR="00DF11B0" w:rsidRDefault="00DF11B0" w:rsidP="00DF11B0">
      <w:pPr>
        <w:ind w:left="283" w:hanging="283"/>
        <w:rPr>
          <w:rFonts w:cs="Arial"/>
          <w:color w:val="000000"/>
          <w:lang w:eastAsia="fr-BE"/>
        </w:rPr>
      </w:pPr>
    </w:p>
    <w:p w14:paraId="1F21DDED" w14:textId="77777777" w:rsidR="00DF11B0" w:rsidRDefault="00DF11B0" w:rsidP="00DF11B0">
      <w:pPr>
        <w:rPr>
          <w:rFonts w:cs="Arial"/>
          <w:color w:val="000000"/>
          <w:lang w:eastAsia="fr-BE"/>
        </w:rPr>
      </w:pPr>
    </w:p>
    <w:p w14:paraId="714B8FDB" w14:textId="77777777" w:rsidR="00DF11B0" w:rsidRPr="00804040" w:rsidRDefault="00DF11B0" w:rsidP="00DF11B0">
      <w:pPr>
        <w:rPr>
          <w:rFonts w:cs="Arial"/>
        </w:rPr>
      </w:pPr>
    </w:p>
    <w:p w14:paraId="7ADABEB0" w14:textId="77777777" w:rsidR="00DF11B0" w:rsidRPr="0096300E" w:rsidRDefault="00DF11B0" w:rsidP="00DF11B0">
      <w:pPr>
        <w:pStyle w:val="Paragraphedeliste"/>
        <w:numPr>
          <w:ilvl w:val="2"/>
          <w:numId w:val="17"/>
        </w:numPr>
        <w:rPr>
          <w:rFonts w:cs="Arial"/>
          <w:i/>
        </w:rPr>
      </w:pPr>
      <w:r w:rsidRPr="0096300E">
        <w:rPr>
          <w:rFonts w:cs="Arial"/>
          <w:i/>
        </w:rPr>
        <w:t>Circonstances imprévisibles dans le chef de l’adjudicataire</w:t>
      </w:r>
      <w:bookmarkEnd w:id="228"/>
      <w:bookmarkEnd w:id="229"/>
    </w:p>
    <w:p w14:paraId="34D26923" w14:textId="77777777" w:rsidR="00DF11B0" w:rsidRDefault="00DF11B0" w:rsidP="00DF11B0">
      <w:pPr>
        <w:spacing w:before="120"/>
        <w:rPr>
          <w:rFonts w:cs="Arial"/>
        </w:rPr>
      </w:pPr>
      <w:bookmarkStart w:id="230" w:name="_Toc488305869"/>
      <w:r>
        <w:rPr>
          <w:rFonts w:cs="Arial"/>
          <w:lang w:val="fr-BE" w:eastAsia="fr-BE"/>
        </w:rPr>
        <w:t>Art. 38/9</w:t>
      </w:r>
      <w:r w:rsidRPr="00B01577">
        <w:rPr>
          <w:rFonts w:cs="Arial"/>
          <w:lang w:val="fr-BE" w:eastAsia="fr-BE"/>
        </w:rPr>
        <w:t xml:space="preserve"> de l’A.R. du </w:t>
      </w:r>
      <w:r w:rsidRPr="00B01577">
        <w:rPr>
          <w:rFonts w:cs="Arial"/>
        </w:rPr>
        <w:t>14 janvier 2013</w:t>
      </w:r>
    </w:p>
    <w:p w14:paraId="07183FA8" w14:textId="77777777" w:rsidR="00DF11B0" w:rsidRPr="00741E78" w:rsidRDefault="00DF11B0" w:rsidP="00DF11B0">
      <w:pPr>
        <w:pStyle w:val="Paragraphedeliste"/>
        <w:numPr>
          <w:ilvl w:val="2"/>
          <w:numId w:val="15"/>
        </w:numPr>
        <w:spacing w:before="120"/>
        <w:ind w:left="567"/>
        <w:rPr>
          <w:rFonts w:cs="Arial"/>
          <w:color w:val="000000"/>
          <w:lang w:eastAsia="fr-BE"/>
        </w:rPr>
      </w:pPr>
      <w:r w:rsidRPr="00741E78">
        <w:rPr>
          <w:rFonts w:cs="Arial"/>
          <w:color w:val="000000"/>
          <w:lang w:eastAsia="fr-BE"/>
        </w:rPr>
        <w:t xml:space="preserve">Le marché </w:t>
      </w:r>
      <w:r w:rsidRPr="00741E78">
        <w:rPr>
          <w:rFonts w:cs="Arial"/>
          <w:snapToGrid w:val="0"/>
        </w:rPr>
        <w:t>peut</w:t>
      </w:r>
      <w:r w:rsidRPr="00741E78">
        <w:rPr>
          <w:rFonts w:cs="Arial"/>
          <w:color w:val="000000"/>
          <w:lang w:eastAsia="fr-BE"/>
        </w:rPr>
        <w:t xml:space="preserve"> faire l’objet d’une modification lorsque l’équilibre contractuel est bouleversé </w:t>
      </w:r>
      <w:r w:rsidRPr="00741E78">
        <w:rPr>
          <w:rFonts w:cs="Arial"/>
          <w:b/>
          <w:color w:val="000000"/>
          <w:lang w:eastAsia="fr-BE"/>
        </w:rPr>
        <w:t>au détriment</w:t>
      </w:r>
      <w:r w:rsidRPr="00741E78">
        <w:rPr>
          <w:rFonts w:cs="Arial"/>
          <w:color w:val="000000"/>
          <w:lang w:eastAsia="fr-BE"/>
        </w:rPr>
        <w:t xml:space="preserve"> de l’adjudicataire par des circonstances quelconques auxquelles le pouvoir adjudicateur est resté étranger. </w:t>
      </w:r>
    </w:p>
    <w:p w14:paraId="484EBEA3" w14:textId="77777777" w:rsidR="00DF11B0" w:rsidRPr="00804040" w:rsidRDefault="00DF11B0" w:rsidP="00DF11B0">
      <w:pPr>
        <w:spacing w:before="120"/>
        <w:rPr>
          <w:rFonts w:cs="Arial"/>
          <w:color w:val="000000"/>
          <w:lang w:eastAsia="fr-BE"/>
        </w:rPr>
      </w:pPr>
      <w:r w:rsidRPr="00804040">
        <w:rPr>
          <w:rFonts w:cs="Arial"/>
          <w:color w:val="000000"/>
          <w:lang w:eastAsia="fr-BE"/>
        </w:rPr>
        <w:t xml:space="preserve">L’adjudicataire ne peut invoquer l’application de cette clause de réexamen que s’il démontre que la révision est devenue nécessaire à la suite des circonstances qu'il ne pouvait raisonnablement pas prévoir lors du dépôt de son l'offre, qu'il ne pouvait éviter et aux conséquences desquelles il ne pouvait obvier, bien qu'il ait fait toutes les diligences nécessaires. </w:t>
      </w:r>
    </w:p>
    <w:p w14:paraId="0FF44C4F" w14:textId="77777777" w:rsidR="00DF11B0" w:rsidRPr="00804040" w:rsidRDefault="00DF11B0" w:rsidP="00DF11B0">
      <w:pPr>
        <w:spacing w:before="120"/>
        <w:rPr>
          <w:rFonts w:cs="Arial"/>
          <w:color w:val="000000"/>
          <w:lang w:eastAsia="fr-BE"/>
        </w:rPr>
      </w:pPr>
      <w:r w:rsidRPr="00804040">
        <w:rPr>
          <w:rFonts w:cs="Arial"/>
          <w:color w:val="000000"/>
          <w:lang w:eastAsia="fr-BE"/>
        </w:rPr>
        <w:t xml:space="preserve">L'adjudicataire ne peut invoquer la défaillance d'un sous-traitant que pour autant que ce dernier puisse se </w:t>
      </w:r>
      <w:r w:rsidRPr="00804040">
        <w:rPr>
          <w:rFonts w:cs="Arial"/>
          <w:snapToGrid w:val="0"/>
        </w:rPr>
        <w:t>prévaloir</w:t>
      </w:r>
      <w:r w:rsidRPr="00804040">
        <w:rPr>
          <w:rFonts w:cs="Arial"/>
          <w:color w:val="000000"/>
          <w:lang w:eastAsia="fr-BE"/>
        </w:rPr>
        <w:t xml:space="preserve"> des circonstances que l'adjudicataire aurait pu lui-même invoquer s'il avait été placé dans une situation analogue.</w:t>
      </w:r>
    </w:p>
    <w:p w14:paraId="2A20250D" w14:textId="77777777" w:rsidR="00DF11B0" w:rsidRPr="00804040" w:rsidRDefault="00DF11B0" w:rsidP="00DF11B0">
      <w:pPr>
        <w:spacing w:before="120"/>
        <w:rPr>
          <w:rFonts w:cs="Arial"/>
          <w:color w:val="000000"/>
          <w:lang w:eastAsia="fr-BE"/>
        </w:rPr>
      </w:pPr>
      <w:r w:rsidRPr="00804040">
        <w:rPr>
          <w:rFonts w:cs="Arial"/>
          <w:color w:val="000000"/>
          <w:lang w:eastAsia="fr-BE"/>
        </w:rPr>
        <w:t xml:space="preserve">Dans les trente jours de leur survenance ou de la date à laquelle l’adjudicataire ou le pouvoir adjudicateur aurait </w:t>
      </w:r>
      <w:r w:rsidRPr="00804040">
        <w:rPr>
          <w:rFonts w:cs="Arial"/>
          <w:snapToGrid w:val="0"/>
        </w:rPr>
        <w:t>normalement</w:t>
      </w:r>
      <w:r w:rsidRPr="00804040">
        <w:rPr>
          <w:rFonts w:cs="Arial"/>
          <w:color w:val="000000"/>
          <w:lang w:eastAsia="fr-BE"/>
        </w:rPr>
        <w:t xml:space="preserve"> dû en avoir connaissance, l’adjudicataire dénonce les faits ou les circonstances de manière succincte au pouvoir adjudicateur et décrit de manière précise leur sur le déroulement et le coût du marché.  </w:t>
      </w:r>
    </w:p>
    <w:p w14:paraId="2E3A3FF6" w14:textId="77777777" w:rsidR="00DF11B0" w:rsidRPr="00804040" w:rsidRDefault="00DF11B0" w:rsidP="00DF11B0">
      <w:pPr>
        <w:spacing w:before="120"/>
        <w:rPr>
          <w:rFonts w:cs="Arial"/>
          <w:color w:val="000000"/>
          <w:lang w:eastAsia="fr-BE"/>
        </w:rPr>
      </w:pPr>
      <w:r w:rsidRPr="00804040">
        <w:rPr>
          <w:rFonts w:cs="Arial"/>
          <w:color w:val="000000"/>
          <w:lang w:eastAsia="fr-BE"/>
        </w:rPr>
        <w:t>Sous peine de déchéance, l’adjudicataire doit transmettre par écrit au pouvoir adjudicateur la justification chiffrée de sa demande dans les délais suivants :</w:t>
      </w:r>
    </w:p>
    <w:p w14:paraId="0BB48AD9" w14:textId="77777777" w:rsidR="00DF11B0" w:rsidRPr="00804040" w:rsidRDefault="00DF11B0" w:rsidP="00DF11B0">
      <w:pPr>
        <w:ind w:left="283" w:hanging="283"/>
        <w:rPr>
          <w:rFonts w:cs="Arial"/>
          <w:color w:val="000000"/>
          <w:lang w:eastAsia="fr-BE"/>
        </w:rPr>
      </w:pPr>
      <w:r w:rsidRPr="00804040">
        <w:rPr>
          <w:rFonts w:cs="Arial"/>
          <w:color w:val="000000"/>
          <w:lang w:eastAsia="fr-BE"/>
        </w:rPr>
        <w:t>1°</w:t>
      </w:r>
      <w:r w:rsidRPr="00804040">
        <w:rPr>
          <w:rFonts w:cs="Arial"/>
          <w:color w:val="000000"/>
          <w:lang w:eastAsia="fr-BE"/>
        </w:rPr>
        <w:tab/>
        <w:t>avant l’expiration des délais contractuels pour obtenir une prolongation des délais d’exécution ou la résiliation du marché ;</w:t>
      </w:r>
    </w:p>
    <w:p w14:paraId="283F6F70" w14:textId="77777777" w:rsidR="00DF11B0" w:rsidRPr="00804040" w:rsidRDefault="00DF11B0" w:rsidP="00DF11B0">
      <w:pPr>
        <w:ind w:left="283" w:hanging="283"/>
        <w:rPr>
          <w:rFonts w:cs="Arial"/>
          <w:color w:val="000000"/>
          <w:lang w:eastAsia="fr-BE"/>
        </w:rPr>
      </w:pPr>
      <w:r w:rsidRPr="00804040">
        <w:rPr>
          <w:rFonts w:cs="Arial"/>
          <w:color w:val="000000"/>
          <w:lang w:eastAsia="fr-BE"/>
        </w:rPr>
        <w:t>2°</w:t>
      </w:r>
      <w:r w:rsidRPr="00804040">
        <w:rPr>
          <w:rFonts w:cs="Arial"/>
          <w:color w:val="000000"/>
          <w:lang w:eastAsia="fr-BE"/>
        </w:rPr>
        <w:tab/>
        <w:t>au plus tard nonante jours à compter de la date de la notification à l’adjudicataire du procès-verbal de la réception provisoire du marché, pour obtenir une révision du marché autre que celle visée au 1° ou des dommages et intérêts;</w:t>
      </w:r>
    </w:p>
    <w:p w14:paraId="24A2F5E7" w14:textId="77777777" w:rsidR="00DF11B0" w:rsidRPr="00804040" w:rsidRDefault="00DF11B0" w:rsidP="00DF11B0">
      <w:pPr>
        <w:ind w:left="283" w:hanging="283"/>
        <w:rPr>
          <w:rFonts w:cs="Arial"/>
          <w:color w:val="000000"/>
          <w:lang w:eastAsia="fr-BE"/>
        </w:rPr>
      </w:pPr>
    </w:p>
    <w:p w14:paraId="1AC06D12" w14:textId="77777777" w:rsidR="00DF11B0" w:rsidRPr="00804040" w:rsidRDefault="00DF11B0" w:rsidP="00DF11B0">
      <w:pPr>
        <w:spacing w:before="120"/>
        <w:rPr>
          <w:rFonts w:cs="Arial"/>
          <w:color w:val="000000"/>
          <w:lang w:eastAsia="fr-BE"/>
        </w:rPr>
      </w:pPr>
      <w:r w:rsidRPr="00804040">
        <w:rPr>
          <w:rFonts w:cs="Arial"/>
          <w:color w:val="000000"/>
          <w:lang w:eastAsia="fr-BE"/>
        </w:rPr>
        <w:t xml:space="preserve">Lorsque </w:t>
      </w:r>
      <w:r w:rsidRPr="00804040">
        <w:rPr>
          <w:rFonts w:cs="Arial"/>
          <w:snapToGrid w:val="0"/>
        </w:rPr>
        <w:t>les</w:t>
      </w:r>
      <w:r w:rsidRPr="00804040">
        <w:rPr>
          <w:rFonts w:cs="Arial"/>
          <w:color w:val="000000"/>
          <w:lang w:eastAsia="fr-BE"/>
        </w:rPr>
        <w:t xml:space="preserve"> conditions seront réunies, l’adjudicataire pourra obtenir soit une prolongation des délais d’exécution, soit la résiliation du marché.</w:t>
      </w:r>
    </w:p>
    <w:p w14:paraId="63251052" w14:textId="77777777" w:rsidR="00DF11B0" w:rsidRPr="00741E78" w:rsidRDefault="00DF11B0" w:rsidP="00DF11B0">
      <w:pPr>
        <w:pStyle w:val="Paragraphedeliste"/>
        <w:numPr>
          <w:ilvl w:val="2"/>
          <w:numId w:val="15"/>
        </w:numPr>
        <w:spacing w:before="120"/>
        <w:ind w:left="567"/>
        <w:rPr>
          <w:rFonts w:cs="Arial"/>
          <w:color w:val="000000"/>
          <w:lang w:eastAsia="fr-BE"/>
        </w:rPr>
      </w:pPr>
      <w:r w:rsidRPr="00741E78">
        <w:rPr>
          <w:rFonts w:cs="Arial"/>
          <w:color w:val="000000"/>
          <w:lang w:eastAsia="fr-BE"/>
        </w:rPr>
        <w:t xml:space="preserve">Le marché peut faire l’objet d’une modification lorsque l’équilibre contractuel du marché a été bouleversé </w:t>
      </w:r>
      <w:r w:rsidRPr="00741E78">
        <w:rPr>
          <w:rFonts w:cs="Arial"/>
          <w:b/>
          <w:color w:val="000000"/>
          <w:lang w:eastAsia="fr-BE"/>
        </w:rPr>
        <w:t>en faveur</w:t>
      </w:r>
      <w:r w:rsidRPr="00741E78">
        <w:rPr>
          <w:rFonts w:cs="Arial"/>
          <w:color w:val="000000"/>
          <w:lang w:eastAsia="fr-BE"/>
        </w:rPr>
        <w:t xml:space="preserve"> de l’adjudicataire en raison de circonstances quelconques auxquelles le pouvoir adjudicateur est resté étranger.</w:t>
      </w:r>
    </w:p>
    <w:p w14:paraId="1FF01041" w14:textId="77777777" w:rsidR="00DF11B0" w:rsidRPr="00804040" w:rsidRDefault="00DF11B0" w:rsidP="00DF11B0">
      <w:pPr>
        <w:spacing w:before="120"/>
        <w:rPr>
          <w:rFonts w:cs="Arial"/>
          <w:color w:val="000000"/>
          <w:lang w:eastAsia="fr-BE"/>
        </w:rPr>
      </w:pPr>
      <w:r w:rsidRPr="00804040">
        <w:rPr>
          <w:rFonts w:cs="Arial"/>
          <w:color w:val="000000"/>
          <w:lang w:eastAsia="fr-BE"/>
        </w:rPr>
        <w:t xml:space="preserve">L’adjudicateur qui veut se baser sur cette clause de réexamen, doit dénoncer les faits ou les circonstances sur lesquels il se base, par écrit dans les trente jours de leur survenance ou de la date à laquelle l’adjudicataire ou l’adjudicateur aurait normalement dû en avoir connaissance. Il décrit de manière précise leur sur le déroulement et le coût du marché.  </w:t>
      </w:r>
    </w:p>
    <w:p w14:paraId="57AC47C2" w14:textId="77777777" w:rsidR="00DF11B0" w:rsidRPr="00804040" w:rsidRDefault="00DF11B0" w:rsidP="00DF11B0">
      <w:pPr>
        <w:spacing w:before="120"/>
        <w:rPr>
          <w:rFonts w:cs="Arial"/>
          <w:color w:val="000000"/>
          <w:lang w:eastAsia="fr-BE"/>
        </w:rPr>
      </w:pPr>
      <w:r w:rsidRPr="00804040">
        <w:rPr>
          <w:rFonts w:cs="Arial"/>
          <w:color w:val="000000"/>
          <w:lang w:eastAsia="fr-BE"/>
        </w:rPr>
        <w:t xml:space="preserve">L’adjudicateur qui demande l’application de la clause de réexamen, doit le faire au plus tard nonante jours à compter de la date de la notification à l’adjudicataire du procès-verbal de la réception provisoire du marché en vue de la révision du marché. </w:t>
      </w:r>
    </w:p>
    <w:p w14:paraId="0749B585" w14:textId="77777777" w:rsidR="00DF11B0" w:rsidRPr="00804040" w:rsidRDefault="00DF11B0" w:rsidP="00DF11B0">
      <w:pPr>
        <w:spacing w:before="120"/>
        <w:rPr>
          <w:rFonts w:cs="Arial"/>
          <w:color w:val="000000"/>
          <w:lang w:eastAsia="fr-BE"/>
        </w:rPr>
      </w:pPr>
      <w:r w:rsidRPr="00804040">
        <w:rPr>
          <w:rFonts w:cs="Arial"/>
          <w:color w:val="000000"/>
          <w:lang w:eastAsia="fr-BE"/>
        </w:rPr>
        <w:t xml:space="preserve">Lorsque les conditions seront réunies, l’adjudicataire pourra obtenir soit une réduction des délais d’exécution, soit, lorsqu’il s’agit d’un avantage très important, en une autre forme de révision des dispositions du marché ou en la résiliation du marché. </w:t>
      </w:r>
    </w:p>
    <w:p w14:paraId="31C57334" w14:textId="77777777" w:rsidR="00DF11B0" w:rsidRPr="00804040" w:rsidRDefault="00DF11B0" w:rsidP="00DF11B0">
      <w:pPr>
        <w:rPr>
          <w:rFonts w:cs="Arial"/>
          <w:lang w:eastAsia="nl-NL"/>
        </w:rPr>
      </w:pPr>
    </w:p>
    <w:p w14:paraId="7EE15B18" w14:textId="77777777" w:rsidR="00DF11B0" w:rsidRPr="0096300E" w:rsidRDefault="00DF11B0" w:rsidP="00DF11B0">
      <w:pPr>
        <w:pStyle w:val="Paragraphedeliste"/>
        <w:numPr>
          <w:ilvl w:val="2"/>
          <w:numId w:val="17"/>
        </w:numPr>
        <w:rPr>
          <w:rFonts w:cs="Arial"/>
          <w:i/>
        </w:rPr>
      </w:pPr>
      <w:bookmarkStart w:id="231" w:name="_Toc498595264"/>
      <w:r w:rsidRPr="0096300E">
        <w:rPr>
          <w:rFonts w:cs="Arial"/>
          <w:i/>
        </w:rPr>
        <w:t>Faits de l’adjudicateur et de l’adjudicataire</w:t>
      </w:r>
      <w:bookmarkEnd w:id="230"/>
      <w:bookmarkEnd w:id="231"/>
    </w:p>
    <w:p w14:paraId="26709351" w14:textId="77777777" w:rsidR="00DF11B0" w:rsidRPr="00804040" w:rsidRDefault="00DF11B0" w:rsidP="00DF11B0">
      <w:pPr>
        <w:rPr>
          <w:rFonts w:cs="Arial"/>
          <w:b/>
          <w:u w:val="single"/>
        </w:rPr>
      </w:pPr>
    </w:p>
    <w:p w14:paraId="47D05DF8" w14:textId="77777777" w:rsidR="00DF11B0" w:rsidRPr="00B01577" w:rsidRDefault="00DF11B0" w:rsidP="00DF11B0">
      <w:pPr>
        <w:spacing w:before="120"/>
        <w:rPr>
          <w:rFonts w:cs="Arial"/>
        </w:rPr>
      </w:pPr>
      <w:r>
        <w:rPr>
          <w:rFonts w:cs="Arial"/>
          <w:lang w:val="fr-BE" w:eastAsia="fr-BE"/>
        </w:rPr>
        <w:t>Art. 38/11</w:t>
      </w:r>
      <w:r w:rsidRPr="00B01577">
        <w:rPr>
          <w:rFonts w:cs="Arial"/>
          <w:lang w:val="fr-BE" w:eastAsia="fr-BE"/>
        </w:rPr>
        <w:t xml:space="preserve"> de l’A.R. du </w:t>
      </w:r>
      <w:r w:rsidRPr="00B01577">
        <w:rPr>
          <w:rFonts w:cs="Arial"/>
        </w:rPr>
        <w:t>14 janvier 2013</w:t>
      </w:r>
    </w:p>
    <w:p w14:paraId="1FB1E13E" w14:textId="77777777" w:rsidR="00DF11B0" w:rsidRPr="00804040" w:rsidRDefault="00DF11B0" w:rsidP="00DF11B0">
      <w:pPr>
        <w:spacing w:before="120"/>
        <w:rPr>
          <w:rFonts w:cs="Arial"/>
          <w:color w:val="000000"/>
          <w:lang w:eastAsia="fr-BE"/>
        </w:rPr>
      </w:pPr>
      <w:r w:rsidRPr="00804040">
        <w:rPr>
          <w:rFonts w:cs="Arial"/>
          <w:color w:val="000000"/>
          <w:lang w:eastAsia="fr-BE"/>
        </w:rPr>
        <w:t xml:space="preserve">Lorsque l’adjudicataire ou l’adjudicateur a subi un retard ou un préjudice suite aux carences, lenteurs ou faits quelconques qui peuvent être imputés à l’autre partie,  l’adjudicataire ou l’adjudicateur pourra, lorsque les conditions seront réunies,  obtenir une ou plusieurs mesures suivantes: </w:t>
      </w:r>
    </w:p>
    <w:p w14:paraId="061ABB74" w14:textId="77777777" w:rsidR="00DF11B0" w:rsidRPr="00804040" w:rsidRDefault="00DF11B0" w:rsidP="00DF11B0">
      <w:pPr>
        <w:ind w:left="283" w:hanging="283"/>
        <w:rPr>
          <w:rFonts w:cs="Arial"/>
          <w:color w:val="000000"/>
          <w:lang w:eastAsia="fr-BE"/>
        </w:rPr>
      </w:pPr>
      <w:r w:rsidRPr="00804040">
        <w:rPr>
          <w:rFonts w:cs="Arial"/>
          <w:color w:val="000000"/>
          <w:lang w:eastAsia="fr-BE"/>
        </w:rPr>
        <w:t>1°</w:t>
      </w:r>
      <w:r w:rsidRPr="00804040">
        <w:rPr>
          <w:rFonts w:cs="Arial"/>
          <w:color w:val="000000"/>
          <w:lang w:eastAsia="fr-BE"/>
        </w:rPr>
        <w:tab/>
        <w:t xml:space="preserve">la révision des dispositions contractuelles, en ce compris la prolongation ou la réduction des délais </w:t>
      </w:r>
      <w:r w:rsidRPr="00804040">
        <w:rPr>
          <w:rFonts w:cs="Arial"/>
        </w:rPr>
        <w:t>d’exécution</w:t>
      </w:r>
      <w:r w:rsidRPr="00804040">
        <w:rPr>
          <w:rFonts w:cs="Arial"/>
          <w:color w:val="000000"/>
          <w:lang w:eastAsia="fr-BE"/>
        </w:rPr>
        <w:t xml:space="preserve"> ;</w:t>
      </w:r>
    </w:p>
    <w:p w14:paraId="4A95FFE5" w14:textId="77777777" w:rsidR="00DF11B0" w:rsidRPr="00804040" w:rsidRDefault="00DF11B0" w:rsidP="00DF11B0">
      <w:pPr>
        <w:ind w:left="283" w:hanging="283"/>
        <w:rPr>
          <w:rFonts w:cs="Arial"/>
          <w:color w:val="000000"/>
          <w:lang w:eastAsia="fr-BE"/>
        </w:rPr>
      </w:pPr>
      <w:r w:rsidRPr="00804040">
        <w:rPr>
          <w:rFonts w:cs="Arial"/>
          <w:color w:val="000000"/>
          <w:lang w:eastAsia="fr-BE"/>
        </w:rPr>
        <w:t>2°</w:t>
      </w:r>
      <w:r w:rsidRPr="00804040">
        <w:rPr>
          <w:rFonts w:cs="Arial"/>
          <w:color w:val="000000"/>
          <w:lang w:eastAsia="fr-BE"/>
        </w:rPr>
        <w:tab/>
        <w:t>de</w:t>
      </w:r>
      <w:r w:rsidRPr="00804040">
        <w:rPr>
          <w:rFonts w:cs="Arial"/>
        </w:rPr>
        <w:t>s</w:t>
      </w:r>
      <w:r w:rsidRPr="00804040">
        <w:rPr>
          <w:rFonts w:cs="Arial"/>
          <w:color w:val="000000"/>
          <w:lang w:eastAsia="fr-BE"/>
        </w:rPr>
        <w:t xml:space="preserve"> </w:t>
      </w:r>
      <w:r w:rsidRPr="00804040">
        <w:rPr>
          <w:rFonts w:cs="Arial"/>
        </w:rPr>
        <w:t>dommages</w:t>
      </w:r>
      <w:r w:rsidRPr="00804040">
        <w:rPr>
          <w:rFonts w:cs="Arial"/>
          <w:color w:val="000000"/>
          <w:lang w:eastAsia="fr-BE"/>
        </w:rPr>
        <w:t xml:space="preserve"> et intérêts ;</w:t>
      </w:r>
    </w:p>
    <w:p w14:paraId="7786DB37" w14:textId="77777777" w:rsidR="00DF11B0" w:rsidRPr="00804040" w:rsidRDefault="00DF11B0" w:rsidP="00DF11B0">
      <w:pPr>
        <w:tabs>
          <w:tab w:val="left" w:pos="708"/>
          <w:tab w:val="left" w:pos="1416"/>
          <w:tab w:val="left" w:pos="2124"/>
          <w:tab w:val="left" w:pos="2832"/>
          <w:tab w:val="left" w:pos="3540"/>
        </w:tabs>
        <w:ind w:left="283" w:hanging="283"/>
        <w:rPr>
          <w:rFonts w:cs="Arial"/>
          <w:color w:val="000000"/>
          <w:lang w:eastAsia="fr-BE"/>
        </w:rPr>
      </w:pPr>
      <w:r w:rsidRPr="00804040">
        <w:rPr>
          <w:rFonts w:cs="Arial"/>
          <w:color w:val="000000"/>
          <w:lang w:eastAsia="fr-BE"/>
        </w:rPr>
        <w:t>3°</w:t>
      </w:r>
      <w:r w:rsidRPr="00804040">
        <w:rPr>
          <w:rFonts w:cs="Arial"/>
          <w:color w:val="000000"/>
          <w:lang w:eastAsia="fr-BE"/>
        </w:rPr>
        <w:tab/>
        <w:t xml:space="preserve">la </w:t>
      </w:r>
      <w:r w:rsidRPr="00804040">
        <w:rPr>
          <w:rFonts w:cs="Arial"/>
        </w:rPr>
        <w:t>résiliation</w:t>
      </w:r>
      <w:r w:rsidRPr="00804040">
        <w:rPr>
          <w:rFonts w:cs="Arial"/>
          <w:color w:val="000000"/>
          <w:lang w:eastAsia="fr-BE"/>
        </w:rPr>
        <w:t xml:space="preserve"> du marché.</w:t>
      </w:r>
      <w:r w:rsidRPr="00804040">
        <w:rPr>
          <w:rFonts w:cs="Arial"/>
          <w:color w:val="000000"/>
          <w:lang w:eastAsia="fr-BE"/>
        </w:rPr>
        <w:tab/>
      </w:r>
    </w:p>
    <w:p w14:paraId="0B94C3D2" w14:textId="77777777" w:rsidR="00DF11B0" w:rsidRPr="00804040" w:rsidRDefault="00DF11B0" w:rsidP="00DF11B0">
      <w:pPr>
        <w:spacing w:before="120"/>
        <w:rPr>
          <w:rFonts w:cs="Arial"/>
          <w:color w:val="000000"/>
          <w:lang w:eastAsia="fr-BE"/>
        </w:rPr>
      </w:pPr>
      <w:r w:rsidRPr="00804040">
        <w:rPr>
          <w:rFonts w:cs="Arial"/>
          <w:color w:val="000000"/>
          <w:lang w:eastAsia="fr-BE"/>
        </w:rPr>
        <w:t xml:space="preserve">L’adjudicateur qui veut se baser sur cette clause de réexamen, doit dénoncer les faits ou les circonstances sur lesquels il se base, par écrit dans les trente jours de leur survenance ou de la date à laquelle l’adjudicataire ou l’adjudicateur aurait normalement dû en avoir connaissance. Il décrit de manière précise leur sur le déroulement et le coût du marché.  </w:t>
      </w:r>
    </w:p>
    <w:p w14:paraId="6529060F" w14:textId="77777777" w:rsidR="00DF11B0" w:rsidRPr="00804040" w:rsidRDefault="00DF11B0" w:rsidP="00DF11B0">
      <w:pPr>
        <w:spacing w:before="120"/>
        <w:rPr>
          <w:rFonts w:cs="Arial"/>
          <w:color w:val="000000"/>
          <w:lang w:eastAsia="fr-BE"/>
        </w:rPr>
      </w:pPr>
      <w:r w:rsidRPr="00804040">
        <w:rPr>
          <w:rFonts w:cs="Arial"/>
          <w:color w:val="000000"/>
          <w:lang w:eastAsia="fr-BE"/>
        </w:rPr>
        <w:t xml:space="preserve">Sous </w:t>
      </w:r>
      <w:r w:rsidRPr="00804040">
        <w:rPr>
          <w:rFonts w:cs="Arial"/>
          <w:snapToGrid w:val="0"/>
        </w:rPr>
        <w:t>peine</w:t>
      </w:r>
      <w:r w:rsidRPr="00804040">
        <w:rPr>
          <w:rFonts w:cs="Arial"/>
          <w:color w:val="000000"/>
          <w:lang w:eastAsia="fr-BE"/>
        </w:rPr>
        <w:t xml:space="preserve"> de déchéance, l’adjudicataire doit transmettre par écrit au pouvoir adjudicateur la justification chiffrée de sa demande dans les délais suivants :</w:t>
      </w:r>
    </w:p>
    <w:p w14:paraId="71DA652F" w14:textId="77777777" w:rsidR="00DF11B0" w:rsidRPr="00804040" w:rsidRDefault="00DF11B0" w:rsidP="00DF11B0">
      <w:pPr>
        <w:ind w:left="283" w:hanging="283"/>
        <w:rPr>
          <w:rFonts w:cs="Arial"/>
          <w:color w:val="000000"/>
          <w:lang w:eastAsia="fr-BE"/>
        </w:rPr>
      </w:pPr>
      <w:r w:rsidRPr="00804040">
        <w:rPr>
          <w:rFonts w:cs="Arial"/>
          <w:color w:val="000000"/>
          <w:lang w:eastAsia="fr-BE"/>
        </w:rPr>
        <w:t>1°</w:t>
      </w:r>
      <w:r w:rsidRPr="00804040">
        <w:rPr>
          <w:rFonts w:cs="Arial"/>
          <w:color w:val="000000"/>
          <w:lang w:eastAsia="fr-BE"/>
        </w:rPr>
        <w:tab/>
        <w:t>avant l’expiration des délais contractuels pour obtenir une prolongation des délais d’exécution ou la résiliation du marché ;</w:t>
      </w:r>
    </w:p>
    <w:p w14:paraId="62689FF4" w14:textId="77777777" w:rsidR="00DF11B0" w:rsidRPr="00804040" w:rsidRDefault="00DF11B0" w:rsidP="00DF11B0">
      <w:pPr>
        <w:ind w:left="283" w:hanging="283"/>
        <w:rPr>
          <w:rFonts w:cs="Arial"/>
          <w:color w:val="000000"/>
          <w:lang w:eastAsia="fr-BE"/>
        </w:rPr>
      </w:pPr>
      <w:r w:rsidRPr="00804040">
        <w:rPr>
          <w:rFonts w:cs="Arial"/>
          <w:color w:val="000000"/>
          <w:lang w:eastAsia="fr-BE"/>
        </w:rPr>
        <w:t>2°</w:t>
      </w:r>
      <w:r w:rsidRPr="00804040">
        <w:rPr>
          <w:rFonts w:cs="Arial"/>
          <w:color w:val="000000"/>
          <w:lang w:eastAsia="fr-BE"/>
        </w:rPr>
        <w:tab/>
        <w:t>au plus tard nonante jours à compter de la date de la notification à l’adjudicataire du procès-verbal de la réception provisoire du marché, pour obtenir une révision du marché autre que celle visée au 1° ou des dommages et intérêts;</w:t>
      </w:r>
    </w:p>
    <w:p w14:paraId="62CD326C" w14:textId="77777777" w:rsidR="00DF11B0" w:rsidRPr="00804040" w:rsidRDefault="00DF11B0" w:rsidP="00DF11B0">
      <w:pPr>
        <w:ind w:left="283" w:hanging="283"/>
        <w:rPr>
          <w:rFonts w:cs="Arial"/>
          <w:color w:val="000000"/>
          <w:lang w:eastAsia="fr-BE"/>
        </w:rPr>
      </w:pPr>
      <w:r w:rsidRPr="00804040">
        <w:rPr>
          <w:rFonts w:cs="Arial"/>
          <w:color w:val="000000"/>
          <w:lang w:eastAsia="fr-BE"/>
        </w:rPr>
        <w:t>3°</w:t>
      </w:r>
      <w:r w:rsidRPr="00804040">
        <w:rPr>
          <w:rFonts w:cs="Arial"/>
          <w:color w:val="000000"/>
          <w:lang w:eastAsia="fr-BE"/>
        </w:rPr>
        <w:tab/>
        <w:t>au plus tard nonante jours après l’expiration de la période de garantie, pour obtenir une révision du marché autre que celle visée au 1° ou des dommages et intérêts, lorsque ladite demande d’application de la clause de réexamen trouve son origine dans des faits ou circonstances survenus pendant la période de garantie.</w:t>
      </w:r>
    </w:p>
    <w:p w14:paraId="751450D1" w14:textId="77777777" w:rsidR="00DF11B0" w:rsidRPr="00804040" w:rsidRDefault="00DF11B0" w:rsidP="00DF11B0">
      <w:pPr>
        <w:spacing w:before="120"/>
        <w:rPr>
          <w:rFonts w:cs="Arial"/>
          <w:color w:val="000000"/>
          <w:lang w:eastAsia="fr-BE"/>
        </w:rPr>
      </w:pPr>
      <w:r w:rsidRPr="00804040">
        <w:rPr>
          <w:rFonts w:cs="Arial"/>
          <w:color w:val="000000"/>
          <w:lang w:eastAsia="fr-BE"/>
        </w:rPr>
        <w:t xml:space="preserve">Lorsque les conditions seront réunies, l’adjudicataire pourra obtenir une ou plusieurs mesures suivantes: </w:t>
      </w:r>
    </w:p>
    <w:p w14:paraId="276D5E3C" w14:textId="77777777" w:rsidR="00DF11B0" w:rsidRPr="00804040" w:rsidRDefault="00DF11B0" w:rsidP="00DF11B0">
      <w:pPr>
        <w:pStyle w:val="Paragraphedeliste"/>
        <w:numPr>
          <w:ilvl w:val="0"/>
          <w:numId w:val="14"/>
        </w:numPr>
        <w:rPr>
          <w:rFonts w:cs="Arial"/>
          <w:color w:val="000000"/>
          <w:lang w:eastAsia="fr-BE"/>
        </w:rPr>
      </w:pPr>
      <w:r w:rsidRPr="00804040">
        <w:rPr>
          <w:rFonts w:cs="Arial"/>
          <w:color w:val="000000"/>
          <w:lang w:eastAsia="fr-BE"/>
        </w:rPr>
        <w:t>1° la révision des dispositions contractuelles, en ce compris la prolongation ou la réduction des délais d’exécution ;</w:t>
      </w:r>
    </w:p>
    <w:p w14:paraId="29C4E476" w14:textId="77777777" w:rsidR="00DF11B0" w:rsidRPr="00804040" w:rsidRDefault="00DF11B0" w:rsidP="00DF11B0">
      <w:pPr>
        <w:pStyle w:val="Paragraphedeliste"/>
        <w:numPr>
          <w:ilvl w:val="0"/>
          <w:numId w:val="14"/>
        </w:numPr>
        <w:rPr>
          <w:rFonts w:cs="Arial"/>
          <w:color w:val="000000"/>
          <w:lang w:eastAsia="fr-BE"/>
        </w:rPr>
      </w:pPr>
      <w:r w:rsidRPr="00804040">
        <w:rPr>
          <w:rFonts w:cs="Arial"/>
          <w:color w:val="000000"/>
          <w:lang w:eastAsia="fr-BE"/>
        </w:rPr>
        <w:t>2° des dommages et intérêts ;</w:t>
      </w:r>
    </w:p>
    <w:p w14:paraId="017D5358" w14:textId="77777777" w:rsidR="00DF11B0" w:rsidRPr="00804040" w:rsidRDefault="00DF11B0" w:rsidP="00DF11B0">
      <w:pPr>
        <w:pStyle w:val="Paragraphedeliste"/>
        <w:numPr>
          <w:ilvl w:val="0"/>
          <w:numId w:val="14"/>
        </w:numPr>
        <w:rPr>
          <w:rFonts w:cs="Arial"/>
          <w:color w:val="000000"/>
          <w:lang w:eastAsia="fr-BE"/>
        </w:rPr>
      </w:pPr>
      <w:r w:rsidRPr="00804040">
        <w:rPr>
          <w:rFonts w:cs="Arial"/>
          <w:color w:val="000000"/>
          <w:lang w:eastAsia="fr-BE"/>
        </w:rPr>
        <w:t>3° la résiliation du marché.</w:t>
      </w:r>
    </w:p>
    <w:p w14:paraId="3FF30D98" w14:textId="77777777" w:rsidR="00DF11B0" w:rsidRPr="00804040" w:rsidRDefault="00DF11B0" w:rsidP="00DF11B0">
      <w:pPr>
        <w:rPr>
          <w:rFonts w:cs="Arial"/>
        </w:rPr>
      </w:pPr>
    </w:p>
    <w:p w14:paraId="6A5D43A7" w14:textId="77777777" w:rsidR="00DF11B0" w:rsidRPr="0096300E" w:rsidRDefault="00DF11B0" w:rsidP="00DF11B0">
      <w:pPr>
        <w:pStyle w:val="Paragraphedeliste"/>
        <w:numPr>
          <w:ilvl w:val="2"/>
          <w:numId w:val="17"/>
        </w:numPr>
        <w:rPr>
          <w:rFonts w:cs="Arial"/>
          <w:i/>
        </w:rPr>
      </w:pPr>
      <w:bookmarkStart w:id="232" w:name="_Toc488305870"/>
      <w:bookmarkStart w:id="233" w:name="_Toc498595265"/>
      <w:r w:rsidRPr="0096300E">
        <w:rPr>
          <w:rFonts w:cs="Arial"/>
          <w:i/>
        </w:rPr>
        <w:t>Indemnités suite aux suspensions ordonnées par l’adjudicateur et incidents durant la procédure</w:t>
      </w:r>
      <w:bookmarkEnd w:id="232"/>
      <w:bookmarkEnd w:id="233"/>
    </w:p>
    <w:p w14:paraId="16F95542" w14:textId="77777777" w:rsidR="00DF11B0" w:rsidRDefault="00DF11B0" w:rsidP="00DF11B0">
      <w:pPr>
        <w:jc w:val="both"/>
        <w:rPr>
          <w:rFonts w:cs="Arial"/>
          <w:color w:val="FF0000"/>
          <w:lang w:val="fr-BE"/>
        </w:rPr>
      </w:pPr>
    </w:p>
    <w:p w14:paraId="7648748E" w14:textId="77777777" w:rsidR="00DF11B0" w:rsidRPr="00804040" w:rsidRDefault="00DF11B0" w:rsidP="00DF11B0">
      <w:pPr>
        <w:spacing w:before="120"/>
        <w:rPr>
          <w:rFonts w:cs="Arial"/>
          <w:color w:val="000000"/>
          <w:lang w:eastAsia="fr-BE"/>
        </w:rPr>
      </w:pPr>
      <w:r w:rsidRPr="00804040">
        <w:rPr>
          <w:rFonts w:cs="Arial"/>
          <w:color w:val="000000"/>
          <w:lang w:eastAsia="fr-BE"/>
        </w:rPr>
        <w:t xml:space="preserve">Le </w:t>
      </w:r>
      <w:r w:rsidRPr="00804040">
        <w:rPr>
          <w:rFonts w:cs="Arial"/>
          <w:snapToGrid w:val="0"/>
        </w:rPr>
        <w:t>pouvoir</w:t>
      </w:r>
      <w:r w:rsidRPr="00804040">
        <w:rPr>
          <w:rFonts w:cs="Arial"/>
          <w:color w:val="000000"/>
          <w:lang w:eastAsia="fr-BE"/>
        </w:rPr>
        <w:t xml:space="preserve"> adjudicateur  se réserve le droit de suspendre l’exécution du marché pendant une période donnée, notamment lorsque le marché ne peut pas être exécuté sans inconvénient. Dans ce cas, le délai d’exécution est prolongé à concurrence du retard occasionné par cette suspension, pour autant que le délai contractuel ne soit pas expiré.</w:t>
      </w:r>
    </w:p>
    <w:p w14:paraId="54AC5289" w14:textId="77777777" w:rsidR="00DF11B0" w:rsidRPr="00804040" w:rsidRDefault="00DF11B0" w:rsidP="00DF11B0">
      <w:pPr>
        <w:spacing w:before="120"/>
        <w:rPr>
          <w:rFonts w:cs="Arial"/>
          <w:color w:val="000000"/>
          <w:lang w:eastAsia="fr-BE"/>
        </w:rPr>
      </w:pPr>
      <w:r w:rsidRPr="00804040">
        <w:rPr>
          <w:rFonts w:cs="Arial"/>
          <w:color w:val="000000"/>
          <w:lang w:eastAsia="fr-BE"/>
        </w:rPr>
        <w:t xml:space="preserve">L’adjudicataire est tenu de prendre, à ses frais, toutes les précautions nécessaires pour préserver les prestations </w:t>
      </w:r>
      <w:r w:rsidRPr="00804040">
        <w:rPr>
          <w:rFonts w:cs="Arial"/>
          <w:snapToGrid w:val="0"/>
        </w:rPr>
        <w:t>déjà</w:t>
      </w:r>
      <w:r w:rsidRPr="00804040">
        <w:rPr>
          <w:rFonts w:cs="Arial"/>
          <w:color w:val="000000"/>
          <w:lang w:eastAsia="fr-BE"/>
        </w:rPr>
        <w:t xml:space="preserve"> exécutées et les matériaux des dégradations pouvant provenir de conditions météorologiques défavorables, de vol ou d'autres actes de malveillance.</w:t>
      </w:r>
    </w:p>
    <w:p w14:paraId="71E741C9" w14:textId="77777777" w:rsidR="00DF11B0" w:rsidRPr="00804040" w:rsidRDefault="00DF11B0" w:rsidP="00DF11B0">
      <w:pPr>
        <w:spacing w:before="120"/>
        <w:rPr>
          <w:rFonts w:cs="Arial"/>
          <w:color w:val="000000"/>
          <w:lang w:eastAsia="fr-BE"/>
        </w:rPr>
      </w:pPr>
      <w:r w:rsidRPr="00804040">
        <w:rPr>
          <w:rFonts w:cs="Arial"/>
          <w:color w:val="000000"/>
          <w:lang w:eastAsia="fr-BE"/>
        </w:rPr>
        <w:t xml:space="preserve">L’adjudicataire a droit à des dommages et intérêts pour les suspensions ordonnées par l’adjudicateur dans les </w:t>
      </w:r>
      <w:r w:rsidRPr="00804040">
        <w:rPr>
          <w:rFonts w:cs="Arial"/>
          <w:snapToGrid w:val="0"/>
        </w:rPr>
        <w:t>conditions</w:t>
      </w:r>
      <w:r w:rsidRPr="00804040">
        <w:rPr>
          <w:rFonts w:cs="Arial"/>
          <w:color w:val="000000"/>
          <w:lang w:eastAsia="fr-BE"/>
        </w:rPr>
        <w:t xml:space="preserve"> cumulatives suivantes :</w:t>
      </w:r>
    </w:p>
    <w:p w14:paraId="4FD3AB10" w14:textId="77777777" w:rsidR="00DF11B0" w:rsidRPr="00804040" w:rsidRDefault="00DF11B0" w:rsidP="00DF11B0">
      <w:pPr>
        <w:ind w:left="283" w:hanging="283"/>
        <w:rPr>
          <w:rFonts w:cs="Arial"/>
          <w:color w:val="000000"/>
          <w:lang w:eastAsia="fr-BE"/>
        </w:rPr>
      </w:pPr>
      <w:r w:rsidRPr="00804040">
        <w:rPr>
          <w:rFonts w:cs="Arial"/>
          <w:color w:val="000000"/>
          <w:lang w:eastAsia="fr-BE"/>
        </w:rPr>
        <w:t>1°</w:t>
      </w:r>
      <w:r w:rsidRPr="00804040">
        <w:rPr>
          <w:rFonts w:cs="Arial"/>
          <w:color w:val="000000"/>
          <w:lang w:eastAsia="fr-BE"/>
        </w:rPr>
        <w:tab/>
        <w:t>la suspension dépasse au total un vingtième du délai d’exécution et au moins dix jours ouvrables ou quinze jours de calendrier, selon que le délai d’exécution est exprimé en jours ouvrables ou en jours de calendrier;</w:t>
      </w:r>
    </w:p>
    <w:p w14:paraId="06566626" w14:textId="77777777" w:rsidR="00DF11B0" w:rsidRPr="00804040" w:rsidRDefault="00DF11B0" w:rsidP="00DF11B0">
      <w:pPr>
        <w:ind w:left="283" w:hanging="283"/>
        <w:rPr>
          <w:rFonts w:cs="Arial"/>
          <w:color w:val="000000"/>
          <w:lang w:eastAsia="fr-BE"/>
        </w:rPr>
      </w:pPr>
      <w:r w:rsidRPr="00804040">
        <w:rPr>
          <w:rFonts w:cs="Arial"/>
          <w:color w:val="000000"/>
          <w:lang w:eastAsia="fr-BE"/>
        </w:rPr>
        <w:t>2°</w:t>
      </w:r>
      <w:r w:rsidRPr="00804040">
        <w:rPr>
          <w:rFonts w:cs="Arial"/>
          <w:color w:val="000000"/>
          <w:lang w:eastAsia="fr-BE"/>
        </w:rPr>
        <w:tab/>
        <w:t>la suspension n’est pas due à des conditions météorologiques défavorables ;</w:t>
      </w:r>
    </w:p>
    <w:p w14:paraId="3B997168" w14:textId="77777777" w:rsidR="00DF11B0" w:rsidRPr="00804040" w:rsidRDefault="00DF11B0" w:rsidP="00DF11B0">
      <w:pPr>
        <w:ind w:left="283" w:hanging="283"/>
        <w:rPr>
          <w:rFonts w:cs="Arial"/>
          <w:color w:val="000000"/>
          <w:lang w:eastAsia="fr-BE"/>
        </w:rPr>
      </w:pPr>
      <w:r w:rsidRPr="00804040">
        <w:rPr>
          <w:rFonts w:cs="Arial"/>
          <w:color w:val="000000"/>
          <w:lang w:eastAsia="fr-BE"/>
        </w:rPr>
        <w:t>3°</w:t>
      </w:r>
      <w:r w:rsidRPr="00804040">
        <w:rPr>
          <w:rFonts w:cs="Arial"/>
          <w:color w:val="000000"/>
          <w:lang w:eastAsia="fr-BE"/>
        </w:rPr>
        <w:tab/>
        <w:t>la suspension a lieu endéans le délai d’exécution du marché.</w:t>
      </w:r>
    </w:p>
    <w:p w14:paraId="08A08611" w14:textId="77777777" w:rsidR="00DF11B0" w:rsidRPr="00804040" w:rsidRDefault="00DF11B0" w:rsidP="00DF11B0">
      <w:pPr>
        <w:spacing w:before="120"/>
        <w:rPr>
          <w:rFonts w:cs="Arial"/>
          <w:color w:val="000000"/>
          <w:lang w:eastAsia="fr-BE"/>
        </w:rPr>
      </w:pPr>
      <w:r w:rsidRPr="00804040">
        <w:rPr>
          <w:rFonts w:cs="Arial"/>
          <w:color w:val="000000"/>
          <w:lang w:eastAsia="fr-BE"/>
        </w:rPr>
        <w:t xml:space="preserve">Dans les trente jours de leur survenance ou de la date à laquelle l’adjudicataire ou le pouvoir adjudicateur aurait </w:t>
      </w:r>
      <w:r w:rsidRPr="00804040">
        <w:rPr>
          <w:rFonts w:cs="Arial"/>
          <w:snapToGrid w:val="0"/>
        </w:rPr>
        <w:t>normalement</w:t>
      </w:r>
      <w:r w:rsidRPr="00804040">
        <w:rPr>
          <w:rFonts w:cs="Arial"/>
          <w:color w:val="000000"/>
          <w:lang w:eastAsia="fr-BE"/>
        </w:rPr>
        <w:t xml:space="preserve"> dû en avoir connaissance, l’adjudicataire dénonce les faits ou les circonstances de manière succincte au pouvoir adjudicateur et décrit de manière précise leur sur le déroulement et le coût du marché.  </w:t>
      </w:r>
    </w:p>
    <w:p w14:paraId="1143E124" w14:textId="77777777" w:rsidR="00DF11B0" w:rsidRPr="00804040" w:rsidRDefault="00DF11B0" w:rsidP="00DF11B0">
      <w:pPr>
        <w:spacing w:before="120"/>
        <w:rPr>
          <w:rFonts w:cs="Arial"/>
          <w:color w:val="000000"/>
          <w:lang w:eastAsia="fr-BE"/>
        </w:rPr>
      </w:pPr>
      <w:r w:rsidRPr="00804040">
        <w:rPr>
          <w:rFonts w:cs="Arial"/>
          <w:color w:val="000000"/>
          <w:lang w:eastAsia="fr-BE"/>
        </w:rPr>
        <w:t xml:space="preserve">Sous </w:t>
      </w:r>
      <w:r w:rsidRPr="00804040">
        <w:rPr>
          <w:rFonts w:cs="Arial"/>
          <w:snapToGrid w:val="0"/>
        </w:rPr>
        <w:t>peine</w:t>
      </w:r>
      <w:r w:rsidRPr="00804040">
        <w:rPr>
          <w:rFonts w:cs="Arial"/>
          <w:color w:val="000000"/>
          <w:lang w:eastAsia="fr-BE"/>
        </w:rPr>
        <w:t xml:space="preserve"> de déchéance, l’adjudicataire doit transmettre par écrit au pouvoir adjudicateur la justification chiffrée de sa demande dans les délais suivants :</w:t>
      </w:r>
    </w:p>
    <w:p w14:paraId="7420E6EF" w14:textId="77777777" w:rsidR="00DF11B0" w:rsidRPr="00804040" w:rsidRDefault="00DF11B0" w:rsidP="00DF11B0">
      <w:pPr>
        <w:ind w:left="283" w:hanging="283"/>
        <w:rPr>
          <w:rFonts w:cs="Arial"/>
          <w:color w:val="000000"/>
          <w:lang w:eastAsia="fr-BE"/>
        </w:rPr>
      </w:pPr>
      <w:r w:rsidRPr="00804040">
        <w:rPr>
          <w:rFonts w:cs="Arial"/>
          <w:color w:val="000000"/>
          <w:lang w:eastAsia="fr-BE"/>
        </w:rPr>
        <w:t>1°</w:t>
      </w:r>
      <w:r w:rsidRPr="00804040">
        <w:rPr>
          <w:rFonts w:cs="Arial"/>
          <w:color w:val="000000"/>
          <w:lang w:eastAsia="fr-BE"/>
        </w:rPr>
        <w:tab/>
        <w:t>avant l’expiration des délais contractuels pour obtenir une prolongation des délais d’exécution ou la résiliation du marché ;</w:t>
      </w:r>
    </w:p>
    <w:p w14:paraId="2D485C41" w14:textId="77777777" w:rsidR="00DF11B0" w:rsidRPr="00804040" w:rsidRDefault="00DF11B0" w:rsidP="00DF11B0">
      <w:pPr>
        <w:ind w:left="283" w:hanging="283"/>
        <w:rPr>
          <w:rFonts w:cs="Arial"/>
          <w:color w:val="000000"/>
          <w:lang w:eastAsia="fr-BE"/>
        </w:rPr>
      </w:pPr>
      <w:r w:rsidRPr="00804040">
        <w:rPr>
          <w:rFonts w:cs="Arial"/>
          <w:color w:val="000000"/>
          <w:lang w:eastAsia="fr-BE"/>
        </w:rPr>
        <w:t>2°</w:t>
      </w:r>
      <w:r w:rsidRPr="00804040">
        <w:rPr>
          <w:rFonts w:cs="Arial"/>
          <w:color w:val="000000"/>
          <w:lang w:eastAsia="fr-BE"/>
        </w:rPr>
        <w:tab/>
        <w:t>au plus tard nonante jours à compter de la date de la notification à l’adjudicataire du procès-verbal de la réception provisoire du marché, pour obtenir une révision du marché autre que celle visée au 1° ou des dommages et intérêts;</w:t>
      </w:r>
    </w:p>
    <w:p w14:paraId="4C080626" w14:textId="77777777" w:rsidR="00DF11B0" w:rsidRPr="00804040" w:rsidRDefault="00DF11B0" w:rsidP="00DF11B0">
      <w:pPr>
        <w:ind w:left="283" w:hanging="283"/>
        <w:rPr>
          <w:rFonts w:cs="Arial"/>
          <w:color w:val="000000"/>
          <w:lang w:eastAsia="fr-BE"/>
        </w:rPr>
      </w:pPr>
      <w:r w:rsidRPr="00804040">
        <w:rPr>
          <w:rFonts w:cs="Arial"/>
          <w:color w:val="000000"/>
          <w:lang w:eastAsia="fr-BE"/>
        </w:rPr>
        <w:t>3°</w:t>
      </w:r>
      <w:r w:rsidRPr="00804040">
        <w:rPr>
          <w:rFonts w:cs="Arial"/>
          <w:color w:val="000000"/>
          <w:lang w:eastAsia="fr-BE"/>
        </w:rPr>
        <w:tab/>
        <w:t>au plus tard nonante jours après l’expiration de la période de garantie, pour obtenir une révision du marché autre que celle visée au 1° ou des dommages et intérêts, lorsque ladite demande d’application de la clause de réexamen trouve son origine dans des faits ou circonstances survenus pendant la période de garantie.</w:t>
      </w:r>
    </w:p>
    <w:p w14:paraId="6AE0C628" w14:textId="77777777" w:rsidR="00DF11B0" w:rsidRPr="00804040" w:rsidRDefault="00DF11B0" w:rsidP="00DF11B0">
      <w:pPr>
        <w:overflowPunct/>
        <w:autoSpaceDE/>
        <w:autoSpaceDN/>
        <w:adjustRightInd/>
        <w:textAlignment w:val="auto"/>
        <w:rPr>
          <w:rFonts w:cs="Arial"/>
        </w:rPr>
      </w:pPr>
    </w:p>
    <w:p w14:paraId="4C1ECB04" w14:textId="77777777" w:rsidR="00DF11B0" w:rsidRPr="00804040" w:rsidRDefault="00DF11B0" w:rsidP="00DF11B0">
      <w:pPr>
        <w:pStyle w:val="Titre3"/>
        <w:numPr>
          <w:ilvl w:val="1"/>
          <w:numId w:val="17"/>
        </w:numPr>
        <w:rPr>
          <w:rFonts w:ascii="Arial" w:hAnsi="Arial" w:cs="Arial"/>
          <w:color w:val="auto"/>
          <w:sz w:val="20"/>
          <w:szCs w:val="20"/>
          <w:u w:val="single"/>
        </w:rPr>
      </w:pPr>
      <w:bookmarkStart w:id="234" w:name="_Toc358725985"/>
      <w:bookmarkStart w:id="235" w:name="_Toc358726048"/>
      <w:bookmarkStart w:id="236" w:name="_Toc358727808"/>
      <w:bookmarkStart w:id="237" w:name="_Toc358727885"/>
      <w:bookmarkStart w:id="238" w:name="_Toc358727964"/>
      <w:bookmarkStart w:id="239" w:name="_Toc358728030"/>
      <w:bookmarkStart w:id="240" w:name="_Toc358728061"/>
      <w:bookmarkStart w:id="241" w:name="_Toc358728132"/>
      <w:bookmarkStart w:id="242" w:name="_Toc372271576"/>
      <w:bookmarkStart w:id="243" w:name="_Toc498595266"/>
      <w:bookmarkStart w:id="244" w:name="_Toc514225115"/>
      <w:r w:rsidRPr="00804040">
        <w:rPr>
          <w:rFonts w:ascii="Arial" w:hAnsi="Arial" w:cs="Arial"/>
          <w:color w:val="auto"/>
          <w:sz w:val="20"/>
          <w:szCs w:val="20"/>
          <w:u w:val="single"/>
        </w:rPr>
        <w:t xml:space="preserve">Lieux et modalités </w:t>
      </w:r>
      <w:r w:rsidRPr="008B406B">
        <w:rPr>
          <w:rFonts w:ascii="Arial" w:hAnsi="Arial" w:cs="Arial"/>
          <w:color w:val="auto"/>
          <w:sz w:val="20"/>
          <w:szCs w:val="20"/>
          <w:u w:val="single"/>
        </w:rPr>
        <w:t>de exécution</w:t>
      </w:r>
      <w:bookmarkEnd w:id="234"/>
      <w:bookmarkEnd w:id="235"/>
      <w:bookmarkEnd w:id="236"/>
      <w:bookmarkEnd w:id="237"/>
      <w:bookmarkEnd w:id="238"/>
      <w:bookmarkEnd w:id="239"/>
      <w:bookmarkEnd w:id="240"/>
      <w:bookmarkEnd w:id="241"/>
      <w:bookmarkEnd w:id="242"/>
      <w:bookmarkEnd w:id="243"/>
      <w:bookmarkEnd w:id="244"/>
    </w:p>
    <w:p w14:paraId="545F343D" w14:textId="77777777" w:rsidR="00DF11B0" w:rsidRPr="00804040" w:rsidRDefault="00DF11B0" w:rsidP="00DF11B0">
      <w:pPr>
        <w:rPr>
          <w:rFonts w:cs="Arial"/>
          <w:spacing w:val="-2"/>
        </w:rPr>
      </w:pPr>
    </w:p>
    <w:p w14:paraId="6363F58E" w14:textId="77777777" w:rsidR="00DF11B0" w:rsidRPr="00804040" w:rsidRDefault="00DF11B0" w:rsidP="00DF11B0">
      <w:pPr>
        <w:rPr>
          <w:rFonts w:cs="Arial"/>
          <w:color w:val="0000FF"/>
          <w:spacing w:val="-2"/>
        </w:rPr>
      </w:pPr>
      <w:r w:rsidRPr="00804040">
        <w:rPr>
          <w:rFonts w:cs="Arial"/>
          <w:color w:val="0000FF"/>
          <w:spacing w:val="-2"/>
        </w:rPr>
        <w:t xml:space="preserve"> </w:t>
      </w:r>
      <w:r w:rsidRPr="008B406B">
        <w:rPr>
          <w:rFonts w:cs="Arial"/>
          <w:spacing w:val="-2"/>
        </w:rPr>
        <w:t>Voir articles 145 à 160 de l’Arrêté Royal du 14 janvier 2013.</w:t>
      </w:r>
    </w:p>
    <w:p w14:paraId="0CD029EC" w14:textId="77777777" w:rsidR="00DF11B0" w:rsidRPr="00804040" w:rsidRDefault="00DF11B0" w:rsidP="00DF11B0">
      <w:pPr>
        <w:rPr>
          <w:rFonts w:cs="Arial"/>
          <w:u w:val="single"/>
        </w:rPr>
      </w:pPr>
    </w:p>
    <w:p w14:paraId="28E4F457" w14:textId="77777777" w:rsidR="00DF11B0" w:rsidRPr="00804040" w:rsidRDefault="00DF11B0" w:rsidP="00DF11B0">
      <w:pPr>
        <w:rPr>
          <w:rFonts w:cs="Arial"/>
          <w:u w:val="single"/>
        </w:rPr>
      </w:pPr>
    </w:p>
    <w:p w14:paraId="727E6A85" w14:textId="77777777" w:rsidR="00DF11B0" w:rsidRPr="00AC1430" w:rsidRDefault="00DF11B0" w:rsidP="00DF11B0">
      <w:pPr>
        <w:pStyle w:val="Paragraphedeliste"/>
        <w:numPr>
          <w:ilvl w:val="2"/>
          <w:numId w:val="17"/>
        </w:numPr>
        <w:rPr>
          <w:rFonts w:cs="Arial"/>
          <w:i/>
        </w:rPr>
      </w:pPr>
      <w:r w:rsidRPr="00AC1430">
        <w:rPr>
          <w:rFonts w:cs="Arial"/>
          <w:i/>
        </w:rPr>
        <w:t xml:space="preserve">Lieu de livraison prestation de services : </w:t>
      </w:r>
    </w:p>
    <w:p w14:paraId="76C96401" w14:textId="77777777" w:rsidR="00DF11B0" w:rsidRDefault="00DF11B0" w:rsidP="00DF11B0">
      <w:pPr>
        <w:spacing w:before="120"/>
        <w:rPr>
          <w:rFonts w:cs="Arial"/>
          <w:lang w:val="fr-BE"/>
        </w:rPr>
      </w:pPr>
      <w:r>
        <w:rPr>
          <w:rFonts w:cs="Arial"/>
          <w:lang w:val="fr-BE"/>
        </w:rPr>
        <w:t xml:space="preserve">Afin de réaliser l’étude, le prestataire aura accès au site quand il veut et autant que nécessaire en contactant le gestionnaire et/ou le Concierge du site de Basse-Wavre, dont les coordonnées sont les </w:t>
      </w:r>
      <w:r w:rsidRPr="008761A9">
        <w:rPr>
          <w:rFonts w:cs="Arial"/>
          <w:lang w:val="fr-BE"/>
        </w:rPr>
        <w:t>suivantes :</w:t>
      </w:r>
    </w:p>
    <w:p w14:paraId="270E6596" w14:textId="77777777" w:rsidR="00DF11B0" w:rsidRPr="0018234F" w:rsidRDefault="00DF11B0" w:rsidP="00DF11B0">
      <w:pPr>
        <w:pStyle w:val="Paragraphedeliste"/>
        <w:numPr>
          <w:ilvl w:val="0"/>
          <w:numId w:val="14"/>
        </w:numPr>
        <w:spacing w:before="120"/>
        <w:rPr>
          <w:rFonts w:cs="Arial"/>
          <w:i/>
          <w:lang w:val="fr-BE"/>
        </w:rPr>
      </w:pPr>
      <w:r w:rsidRPr="0018234F">
        <w:rPr>
          <w:rFonts w:cs="Arial"/>
          <w:i/>
          <w:lang w:val="fr-BE"/>
        </w:rPr>
        <w:t>Monsieur Aland Heyens, gestionnaire du site de Basse-Wavre 0478/550.212</w:t>
      </w:r>
    </w:p>
    <w:p w14:paraId="6E5C02A2" w14:textId="77777777" w:rsidR="00DF11B0" w:rsidRPr="008761A9" w:rsidRDefault="00DF11B0" w:rsidP="00DF11B0">
      <w:pPr>
        <w:pStyle w:val="Paragraphedeliste"/>
        <w:numPr>
          <w:ilvl w:val="0"/>
          <w:numId w:val="14"/>
        </w:numPr>
        <w:spacing w:before="120"/>
        <w:rPr>
          <w:rFonts w:cs="Arial"/>
          <w:lang w:val="fr-BE"/>
        </w:rPr>
      </w:pPr>
      <w:r w:rsidRPr="0018234F">
        <w:rPr>
          <w:rFonts w:cs="Arial"/>
          <w:i/>
          <w:lang w:val="fr-BE"/>
        </w:rPr>
        <w:t xml:space="preserve">Monsieur José Germanus, concierge, </w:t>
      </w:r>
      <w:r w:rsidRPr="0018234F">
        <w:rPr>
          <w:i/>
        </w:rPr>
        <w:t>0475/67 73 26 ou 010/23 86 72.</w:t>
      </w:r>
    </w:p>
    <w:p w14:paraId="5ADDE435" w14:textId="77777777" w:rsidR="00DF11B0" w:rsidRPr="00804040" w:rsidRDefault="00DF11B0" w:rsidP="00DF11B0">
      <w:pPr>
        <w:numPr>
          <w:ilvl w:val="12"/>
          <w:numId w:val="0"/>
        </w:numPr>
        <w:rPr>
          <w:rFonts w:cs="Arial"/>
          <w:color w:val="FF0000"/>
          <w:spacing w:val="-3"/>
        </w:rPr>
      </w:pPr>
    </w:p>
    <w:p w14:paraId="0D8899B4" w14:textId="77777777" w:rsidR="00DF11B0" w:rsidRPr="00AC1430" w:rsidRDefault="00DF11B0" w:rsidP="00DF11B0">
      <w:pPr>
        <w:pStyle w:val="Paragraphedeliste"/>
        <w:numPr>
          <w:ilvl w:val="2"/>
          <w:numId w:val="17"/>
        </w:numPr>
        <w:rPr>
          <w:rFonts w:cs="Arial"/>
          <w:i/>
          <w:spacing w:val="-3"/>
        </w:rPr>
      </w:pPr>
      <w:r w:rsidRPr="00AC1430">
        <w:rPr>
          <w:rFonts w:cs="Arial"/>
          <w:i/>
          <w:spacing w:val="-3"/>
        </w:rPr>
        <w:t xml:space="preserve">Vérifications </w:t>
      </w:r>
      <w:r w:rsidRPr="008B406B">
        <w:rPr>
          <w:rFonts w:cs="Arial"/>
          <w:i/>
          <w:spacing w:val="-3"/>
        </w:rPr>
        <w:t>des services exécutés</w:t>
      </w:r>
    </w:p>
    <w:p w14:paraId="4C7D36B4" w14:textId="77777777" w:rsidR="00DF11B0" w:rsidRPr="00804040" w:rsidRDefault="00DF11B0" w:rsidP="00DF11B0">
      <w:pPr>
        <w:rPr>
          <w:rFonts w:cs="Arial"/>
          <w:color w:val="FF0000"/>
          <w:spacing w:val="-2"/>
        </w:rPr>
      </w:pPr>
    </w:p>
    <w:p w14:paraId="7AA86696" w14:textId="77777777" w:rsidR="00DF11B0" w:rsidRPr="0018234F" w:rsidRDefault="00DF11B0" w:rsidP="00DF11B0">
      <w:pPr>
        <w:spacing w:before="120"/>
        <w:rPr>
          <w:rFonts w:cs="Arial"/>
        </w:rPr>
      </w:pPr>
      <w:r w:rsidRPr="0018234F">
        <w:rPr>
          <w:rFonts w:cs="Arial"/>
        </w:rPr>
        <w:t>Le pouvoir adjudicateur dispose d'un délai de vérification de trente jours à compter de la date de la fin totale des services pour procéder aux formalités de vérification et en notifier le résultat à l’adjudicataire. Ce délai prend cours pour autant que le pouvoir adjudicateur soit, en même temps, en possession du bordereau/de la liste des services prestés ou de la facture.</w:t>
      </w:r>
    </w:p>
    <w:p w14:paraId="29748879" w14:textId="77777777" w:rsidR="00DF11B0" w:rsidRPr="00804040" w:rsidRDefault="00DF11B0" w:rsidP="00DF11B0">
      <w:pPr>
        <w:numPr>
          <w:ilvl w:val="12"/>
          <w:numId w:val="0"/>
        </w:numPr>
        <w:rPr>
          <w:rFonts w:cs="Arial"/>
          <w:i/>
          <w:color w:val="FF0000"/>
          <w:spacing w:val="-3"/>
          <w:lang w:val="fr-BE"/>
        </w:rPr>
      </w:pPr>
    </w:p>
    <w:p w14:paraId="76A446B9" w14:textId="77777777" w:rsidR="00DF11B0" w:rsidRPr="00AC1430" w:rsidRDefault="00DF11B0" w:rsidP="00DF11B0">
      <w:pPr>
        <w:pStyle w:val="Paragraphedeliste"/>
        <w:numPr>
          <w:ilvl w:val="2"/>
          <w:numId w:val="17"/>
        </w:numPr>
        <w:rPr>
          <w:rFonts w:cs="Arial"/>
          <w:i/>
          <w:spacing w:val="-3"/>
          <w:lang w:val="fr-BE"/>
        </w:rPr>
      </w:pPr>
      <w:r w:rsidRPr="00AC1430">
        <w:rPr>
          <w:rFonts w:cs="Arial"/>
          <w:i/>
          <w:spacing w:val="-3"/>
          <w:lang w:val="fr-BE"/>
        </w:rPr>
        <w:t>Réceptions provisoire et définitive</w:t>
      </w:r>
    </w:p>
    <w:p w14:paraId="173A0CF6" w14:textId="77777777" w:rsidR="00DF11B0" w:rsidRPr="00804040" w:rsidRDefault="00DF11B0" w:rsidP="00DF11B0">
      <w:pPr>
        <w:numPr>
          <w:ilvl w:val="12"/>
          <w:numId w:val="0"/>
        </w:numPr>
        <w:rPr>
          <w:rFonts w:cs="Arial"/>
          <w:spacing w:val="-3"/>
          <w:u w:val="single"/>
          <w:lang w:val="fr-BE"/>
        </w:rPr>
      </w:pPr>
    </w:p>
    <w:p w14:paraId="2910069F" w14:textId="30373DAC" w:rsidR="00DF11B0" w:rsidRDefault="00A408E9" w:rsidP="00DF11B0">
      <w:pPr>
        <w:numPr>
          <w:ilvl w:val="12"/>
          <w:numId w:val="0"/>
        </w:numPr>
        <w:rPr>
          <w:rFonts w:cs="Arial"/>
          <w:spacing w:val="-3"/>
          <w:lang w:val="fr-BE"/>
        </w:rPr>
      </w:pPr>
      <w:r>
        <w:rPr>
          <w:rFonts w:cs="Arial"/>
          <w:spacing w:val="-3"/>
          <w:lang w:val="fr-BE"/>
        </w:rPr>
        <w:t>Vu qu’il n’y a pas de délai de garantie, la réception provisoire vaut réception définitive</w:t>
      </w:r>
    </w:p>
    <w:p w14:paraId="50A05BFB" w14:textId="77777777" w:rsidR="00A408E9" w:rsidRPr="00397E55" w:rsidRDefault="00A408E9" w:rsidP="00DF11B0">
      <w:pPr>
        <w:numPr>
          <w:ilvl w:val="12"/>
          <w:numId w:val="0"/>
        </w:numPr>
        <w:rPr>
          <w:rFonts w:cs="Arial"/>
          <w:b/>
          <w:spacing w:val="-3"/>
          <w:u w:val="single"/>
        </w:rPr>
      </w:pPr>
    </w:p>
    <w:p w14:paraId="66DABFA7" w14:textId="6CC6E305" w:rsidR="00DF11B0" w:rsidRPr="00804040" w:rsidRDefault="00DF11B0" w:rsidP="00DF11B0">
      <w:pPr>
        <w:numPr>
          <w:ilvl w:val="12"/>
          <w:numId w:val="0"/>
        </w:numPr>
        <w:rPr>
          <w:rFonts w:cs="Arial"/>
          <w:spacing w:val="-2"/>
        </w:rPr>
      </w:pPr>
      <w:r w:rsidRPr="00804040">
        <w:rPr>
          <w:rFonts w:cs="Arial"/>
          <w:spacing w:val="-3"/>
          <w:lang w:val="fr-BE"/>
        </w:rPr>
        <w:t xml:space="preserve">Les réceptions provisoire et définitive se tiendront conformément </w:t>
      </w:r>
      <w:r w:rsidR="00F9785E">
        <w:rPr>
          <w:rFonts w:cs="Arial"/>
          <w:spacing w:val="-3"/>
          <w:lang w:val="fr-BE"/>
        </w:rPr>
        <w:t>à l’</w:t>
      </w:r>
      <w:r w:rsidRPr="008B406B">
        <w:rPr>
          <w:rFonts w:cs="Arial"/>
          <w:spacing w:val="-3"/>
          <w:lang w:val="fr-BE"/>
        </w:rPr>
        <w:t xml:space="preserve">article </w:t>
      </w:r>
      <w:r w:rsidR="00601BDE">
        <w:rPr>
          <w:rFonts w:cs="Arial"/>
          <w:spacing w:val="-2"/>
        </w:rPr>
        <w:t>157</w:t>
      </w:r>
      <w:r w:rsidRPr="008B406B">
        <w:rPr>
          <w:rFonts w:cs="Arial"/>
          <w:spacing w:val="-2"/>
        </w:rPr>
        <w:t xml:space="preserve">  </w:t>
      </w:r>
      <w:r w:rsidRPr="00804040">
        <w:rPr>
          <w:rFonts w:cs="Arial"/>
          <w:spacing w:val="-2"/>
        </w:rPr>
        <w:t>de l’Arrêté Royal du 14 janvier 2013.</w:t>
      </w:r>
    </w:p>
    <w:p w14:paraId="70F744DA" w14:textId="77777777" w:rsidR="00DF11B0" w:rsidRPr="00804040" w:rsidRDefault="00DF11B0" w:rsidP="00DF11B0">
      <w:pPr>
        <w:rPr>
          <w:rFonts w:cs="Arial"/>
          <w:color w:val="0000FF"/>
          <w:spacing w:val="-3"/>
          <w:lang w:val="fr-BE"/>
        </w:rPr>
      </w:pPr>
    </w:p>
    <w:p w14:paraId="59196192" w14:textId="77777777" w:rsidR="00DF11B0" w:rsidRPr="00804040" w:rsidRDefault="00DF11B0" w:rsidP="00DF11B0">
      <w:pPr>
        <w:pStyle w:val="Titre3"/>
        <w:numPr>
          <w:ilvl w:val="1"/>
          <w:numId w:val="17"/>
        </w:numPr>
        <w:rPr>
          <w:rFonts w:ascii="Arial" w:hAnsi="Arial" w:cs="Arial"/>
          <w:color w:val="auto"/>
          <w:sz w:val="20"/>
          <w:szCs w:val="20"/>
          <w:u w:val="single"/>
        </w:rPr>
      </w:pPr>
      <w:bookmarkStart w:id="245" w:name="_Toc358725986"/>
      <w:bookmarkStart w:id="246" w:name="_Toc358726049"/>
      <w:bookmarkStart w:id="247" w:name="_Toc358727809"/>
      <w:bookmarkStart w:id="248" w:name="_Toc358727886"/>
      <w:bookmarkStart w:id="249" w:name="_Toc358727965"/>
      <w:bookmarkStart w:id="250" w:name="_Toc358728031"/>
      <w:bookmarkStart w:id="251" w:name="_Toc358728062"/>
      <w:bookmarkStart w:id="252" w:name="_Toc358728133"/>
      <w:bookmarkStart w:id="253" w:name="_Toc372271577"/>
      <w:bookmarkStart w:id="254" w:name="_Toc498595267"/>
      <w:bookmarkStart w:id="255" w:name="_Toc514225116"/>
      <w:r w:rsidRPr="00804040">
        <w:rPr>
          <w:rFonts w:ascii="Arial" w:hAnsi="Arial" w:cs="Arial"/>
          <w:color w:val="auto"/>
          <w:sz w:val="20"/>
          <w:szCs w:val="20"/>
          <w:u w:val="single"/>
        </w:rPr>
        <w:t>Moyens d’action de la Commune</w:t>
      </w:r>
      <w:bookmarkEnd w:id="245"/>
      <w:bookmarkEnd w:id="246"/>
      <w:bookmarkEnd w:id="247"/>
      <w:bookmarkEnd w:id="248"/>
      <w:bookmarkEnd w:id="249"/>
      <w:bookmarkEnd w:id="250"/>
      <w:bookmarkEnd w:id="251"/>
      <w:bookmarkEnd w:id="252"/>
      <w:bookmarkEnd w:id="253"/>
      <w:bookmarkEnd w:id="254"/>
      <w:bookmarkEnd w:id="255"/>
    </w:p>
    <w:p w14:paraId="3DC0F9FA" w14:textId="77777777" w:rsidR="00DF11B0" w:rsidRPr="00804040" w:rsidRDefault="00DF11B0" w:rsidP="00DF11B0">
      <w:pPr>
        <w:rPr>
          <w:rFonts w:cs="Arial"/>
          <w:color w:val="000000"/>
          <w:spacing w:val="-2"/>
          <w:u w:val="single"/>
          <w:lang w:val="fr-BE"/>
        </w:rPr>
      </w:pPr>
    </w:p>
    <w:p w14:paraId="2F42C0CA" w14:textId="44E7DE6F" w:rsidR="00DF11B0" w:rsidRPr="00804040" w:rsidRDefault="00DF11B0" w:rsidP="00DF11B0">
      <w:pPr>
        <w:rPr>
          <w:rFonts w:cs="Arial"/>
        </w:rPr>
      </w:pPr>
      <w:r w:rsidRPr="00804040">
        <w:rPr>
          <w:rFonts w:cs="Arial"/>
        </w:rPr>
        <w:t xml:space="preserve">Voir </w:t>
      </w:r>
      <w:r w:rsidR="00F9785E">
        <w:rPr>
          <w:rFonts w:cs="Arial"/>
        </w:rPr>
        <w:t xml:space="preserve">les </w:t>
      </w:r>
      <w:r w:rsidRPr="00804040">
        <w:rPr>
          <w:rFonts w:cs="Arial"/>
        </w:rPr>
        <w:t>article</w:t>
      </w:r>
      <w:r w:rsidR="00F9785E">
        <w:rPr>
          <w:rFonts w:cs="Arial"/>
        </w:rPr>
        <w:t>s</w:t>
      </w:r>
      <w:r w:rsidRPr="00804040">
        <w:rPr>
          <w:rFonts w:cs="Arial"/>
        </w:rPr>
        <w:t xml:space="preserve"> 44 à 49 de l’Arrêté Royal du 14 janvier 2013.</w:t>
      </w:r>
    </w:p>
    <w:p w14:paraId="2EEADE79" w14:textId="77777777" w:rsidR="00DF11B0" w:rsidRPr="00804040" w:rsidRDefault="00DF11B0" w:rsidP="00DF11B0">
      <w:pPr>
        <w:rPr>
          <w:rFonts w:cs="Arial"/>
        </w:rPr>
      </w:pPr>
    </w:p>
    <w:p w14:paraId="0365A0AD" w14:textId="77777777" w:rsidR="00DF11B0" w:rsidRPr="00804040" w:rsidRDefault="00DF11B0" w:rsidP="00DF11B0">
      <w:pPr>
        <w:rPr>
          <w:rFonts w:cs="Arial"/>
          <w:spacing w:val="-2"/>
        </w:rPr>
      </w:pPr>
      <w:r w:rsidRPr="00804040">
        <w:rPr>
          <w:rFonts w:cs="Arial"/>
          <w:spacing w:val="-2"/>
        </w:rPr>
        <w:t xml:space="preserve">Le non-respect des délais mentionnés au présent cahier spécial des charges donne lieu à l’imposition d’une amende de retard calculée conformément à </w:t>
      </w:r>
      <w:r w:rsidRPr="008B406B">
        <w:rPr>
          <w:rFonts w:cs="Arial"/>
          <w:spacing w:val="-2"/>
        </w:rPr>
        <w:t xml:space="preserve">l’article 154 de </w:t>
      </w:r>
      <w:r w:rsidRPr="00804040">
        <w:rPr>
          <w:rFonts w:cs="Arial"/>
          <w:spacing w:val="-2"/>
        </w:rPr>
        <w:t>l’Arrêté Royal du 14 janvier 2013.</w:t>
      </w:r>
    </w:p>
    <w:p w14:paraId="6CD1C2B8" w14:textId="77777777" w:rsidR="00DF11B0" w:rsidRPr="00804040" w:rsidRDefault="00DF11B0" w:rsidP="00DF11B0">
      <w:pPr>
        <w:rPr>
          <w:rFonts w:cs="Arial"/>
          <w:spacing w:val="-2"/>
        </w:rPr>
      </w:pPr>
    </w:p>
    <w:p w14:paraId="4627FDB0" w14:textId="77777777" w:rsidR="00DF11B0" w:rsidRPr="00804040" w:rsidRDefault="00DF11B0" w:rsidP="00DF11B0">
      <w:pPr>
        <w:pStyle w:val="Notedebasdepage"/>
        <w:rPr>
          <w:rFonts w:ascii="Arial" w:hAnsi="Arial" w:cs="Arial"/>
        </w:rPr>
      </w:pPr>
      <w:r w:rsidRPr="00804040">
        <w:rPr>
          <w:rFonts w:ascii="Arial" w:hAnsi="Arial" w:cs="Arial"/>
        </w:rPr>
        <w:t>Tout défaut d'exécution donne lieu à une pénalité générale</w:t>
      </w:r>
      <w:r>
        <w:rPr>
          <w:rFonts w:ascii="Arial" w:hAnsi="Arial" w:cs="Arial"/>
        </w:rPr>
        <w:t>.</w:t>
      </w:r>
    </w:p>
    <w:p w14:paraId="073C11B2" w14:textId="77777777" w:rsidR="00DF11B0" w:rsidRPr="00804040" w:rsidRDefault="00DF11B0" w:rsidP="00DF11B0">
      <w:pPr>
        <w:pStyle w:val="Notedebasdepage"/>
        <w:tabs>
          <w:tab w:val="left" w:pos="851"/>
        </w:tabs>
        <w:rPr>
          <w:rFonts w:ascii="Arial" w:hAnsi="Arial" w:cs="Arial"/>
        </w:rPr>
      </w:pPr>
    </w:p>
    <w:p w14:paraId="267F9B74" w14:textId="77777777" w:rsidR="00DF11B0" w:rsidRPr="00BA2CBE" w:rsidRDefault="00DF11B0" w:rsidP="00DF11B0">
      <w:pPr>
        <w:pStyle w:val="Notedebasdepage"/>
        <w:rPr>
          <w:rFonts w:ascii="Arial" w:hAnsi="Arial" w:cs="Arial"/>
        </w:rPr>
      </w:pPr>
      <w:r w:rsidRPr="00BA2CBE">
        <w:rPr>
          <w:rFonts w:ascii="Arial" w:hAnsi="Arial" w:cs="Arial"/>
        </w:rPr>
        <w:t>Une pénalité générale est unique ou quotidienne et son montant est calculé conformément à l’article 45, § 2, 1° et 2° de l’AR Exécution, sans reprendre la TVA dans la base de calcul.</w:t>
      </w:r>
    </w:p>
    <w:p w14:paraId="087B770D" w14:textId="77777777" w:rsidR="00DF11B0" w:rsidRPr="00BA2CBE" w:rsidRDefault="00DF11B0" w:rsidP="00DF11B0">
      <w:pPr>
        <w:pStyle w:val="Notedebasdepage"/>
        <w:rPr>
          <w:rFonts w:cs="Arial"/>
          <w:i/>
        </w:rPr>
      </w:pPr>
    </w:p>
    <w:p w14:paraId="0392F343" w14:textId="77777777" w:rsidR="00DF11B0" w:rsidRPr="00BA2CBE" w:rsidRDefault="00DF11B0" w:rsidP="00DF11B0">
      <w:pPr>
        <w:rPr>
          <w:rFonts w:cs="Arial"/>
          <w:lang w:val="fr-BE"/>
        </w:rPr>
      </w:pPr>
      <w:r w:rsidRPr="00BA2CBE">
        <w:rPr>
          <w:rFonts w:cs="Arial"/>
          <w:lang w:val="fr-BE"/>
        </w:rPr>
        <w:t>Pour l’application des amendes pour retard, chaque sous-partie du marché est assimilée à un marché séparé.</w:t>
      </w:r>
    </w:p>
    <w:p w14:paraId="378AF408" w14:textId="77777777" w:rsidR="00DF11B0" w:rsidRPr="008B406B" w:rsidRDefault="00DF11B0" w:rsidP="00DF11B0">
      <w:pPr>
        <w:rPr>
          <w:rFonts w:cs="Arial"/>
          <w:i/>
          <w:highlight w:val="yellow"/>
          <w:lang w:val="fr-BE"/>
        </w:rPr>
      </w:pPr>
    </w:p>
    <w:p w14:paraId="68C0B490" w14:textId="77777777" w:rsidR="00DF11B0" w:rsidRPr="00804040" w:rsidRDefault="00DF11B0" w:rsidP="00DF11B0">
      <w:pPr>
        <w:rPr>
          <w:rFonts w:cs="Arial"/>
          <w:spacing w:val="-2"/>
          <w:lang w:val="fr-BE"/>
        </w:rPr>
      </w:pPr>
    </w:p>
    <w:p w14:paraId="43DBFA77" w14:textId="77777777" w:rsidR="00DF11B0" w:rsidRPr="005E6111" w:rsidRDefault="00DF11B0" w:rsidP="00DF11B0">
      <w:pPr>
        <w:pStyle w:val="Paragraphedeliste"/>
        <w:numPr>
          <w:ilvl w:val="1"/>
          <w:numId w:val="17"/>
        </w:numPr>
        <w:jc w:val="both"/>
        <w:rPr>
          <w:rFonts w:cs="Arial"/>
          <w:spacing w:val="-2"/>
          <w:u w:val="single"/>
        </w:rPr>
      </w:pPr>
      <w:r w:rsidRPr="005E6111">
        <w:rPr>
          <w:rFonts w:cs="Arial"/>
          <w:spacing w:val="-2"/>
          <w:u w:val="single"/>
        </w:rPr>
        <w:t>Pénalité spéciale pour défaut d’exécution en matière d’infraction sociale</w:t>
      </w:r>
    </w:p>
    <w:p w14:paraId="69246E43" w14:textId="77777777" w:rsidR="00DF11B0" w:rsidRPr="00804040" w:rsidRDefault="00DF11B0" w:rsidP="00DF11B0">
      <w:pPr>
        <w:rPr>
          <w:rFonts w:cs="Arial"/>
          <w:spacing w:val="-2"/>
          <w:u w:val="single"/>
        </w:rPr>
      </w:pPr>
    </w:p>
    <w:p w14:paraId="35A6E1AC" w14:textId="77777777" w:rsidR="00DF11B0" w:rsidRPr="00804040" w:rsidRDefault="00DF11B0" w:rsidP="00DF11B0">
      <w:pPr>
        <w:rPr>
          <w:rFonts w:cs="Arial"/>
          <w:spacing w:val="-2"/>
        </w:rPr>
      </w:pPr>
      <w:r w:rsidRPr="00804040">
        <w:rPr>
          <w:rFonts w:cs="Arial"/>
          <w:spacing w:val="-2"/>
        </w:rPr>
        <w:t>En cas de constatation de présence sur le lieu d’exécution des prestations de personnel ne répondant pas aux prescriptions légales ou contractuelles, une pénalité forfaitaire de 250 euros par personne constatée en infraction et par jour est d’application selon les dispositions des articles 44 et 45 de l’AR du 14 janvier 2013.</w:t>
      </w:r>
    </w:p>
    <w:p w14:paraId="5E2C5B73" w14:textId="77777777" w:rsidR="00DF11B0" w:rsidRPr="00804040" w:rsidRDefault="00DF11B0" w:rsidP="00DF11B0">
      <w:pPr>
        <w:rPr>
          <w:rFonts w:cs="Arial"/>
          <w:spacing w:val="-2"/>
        </w:rPr>
      </w:pPr>
    </w:p>
    <w:p w14:paraId="66BD2E0E" w14:textId="77777777" w:rsidR="00DF11B0" w:rsidRPr="00804040" w:rsidRDefault="00DF11B0" w:rsidP="00DF11B0">
      <w:pPr>
        <w:rPr>
          <w:rFonts w:cs="Arial"/>
          <w:spacing w:val="-2"/>
          <w:u w:val="single"/>
        </w:rPr>
      </w:pPr>
      <w:bookmarkStart w:id="256" w:name="_Toc498595268"/>
      <w:r w:rsidRPr="00804040">
        <w:rPr>
          <w:rFonts w:cs="Arial"/>
          <w:iCs/>
          <w:spacing w:val="-2"/>
        </w:rPr>
        <w:t>En outre, tout manquement à la réglementation sociale et/ou du travail sera systématiquement signalé aux services d’inspections sociales compétentes en la matière pour toutes suites que ceux-ci jugeront utiles, et ce indépendamment des pénalités précitées</w:t>
      </w:r>
      <w:r w:rsidRPr="00804040">
        <w:rPr>
          <w:rFonts w:cs="Arial"/>
          <w:spacing w:val="-2"/>
        </w:rPr>
        <w:t>.</w:t>
      </w:r>
      <w:bookmarkEnd w:id="256"/>
      <w:r w:rsidRPr="00804040">
        <w:rPr>
          <w:rFonts w:cs="Arial"/>
          <w:spacing w:val="-2"/>
        </w:rPr>
        <w:t> </w:t>
      </w:r>
    </w:p>
    <w:p w14:paraId="029CC2C7" w14:textId="77777777" w:rsidR="00DF11B0" w:rsidRPr="00804040" w:rsidRDefault="00DF11B0" w:rsidP="00DF11B0">
      <w:pPr>
        <w:rPr>
          <w:rFonts w:cs="Arial"/>
          <w:u w:val="single"/>
        </w:rPr>
      </w:pPr>
    </w:p>
    <w:p w14:paraId="52E91127" w14:textId="77777777" w:rsidR="00DF11B0" w:rsidRPr="005E6111" w:rsidRDefault="00DF11B0" w:rsidP="00DF11B0">
      <w:pPr>
        <w:pStyle w:val="Paragraphedeliste"/>
        <w:numPr>
          <w:ilvl w:val="1"/>
          <w:numId w:val="17"/>
        </w:numPr>
        <w:rPr>
          <w:rFonts w:cs="Arial"/>
          <w:u w:val="single"/>
        </w:rPr>
      </w:pPr>
      <w:r w:rsidRPr="005E6111">
        <w:rPr>
          <w:rFonts w:cs="Arial"/>
          <w:u w:val="single"/>
        </w:rPr>
        <w:t>Litiges</w:t>
      </w:r>
    </w:p>
    <w:p w14:paraId="5243DC3C" w14:textId="77777777" w:rsidR="00DF11B0" w:rsidRPr="00804040" w:rsidRDefault="00DF11B0" w:rsidP="00DF11B0">
      <w:pPr>
        <w:rPr>
          <w:rFonts w:cs="Arial"/>
          <w:u w:val="single"/>
        </w:rPr>
      </w:pPr>
    </w:p>
    <w:p w14:paraId="1064DD31" w14:textId="77777777" w:rsidR="00DF11B0" w:rsidRPr="00804040" w:rsidRDefault="00DF11B0" w:rsidP="00DF11B0">
      <w:pPr>
        <w:rPr>
          <w:rFonts w:cs="Arial"/>
        </w:rPr>
      </w:pPr>
      <w:r w:rsidRPr="00804040">
        <w:rPr>
          <w:rFonts w:cs="Arial"/>
        </w:rPr>
        <w:t>Les parties s’interdisent toute citation en justice sans mise en demeure préalable.</w:t>
      </w:r>
    </w:p>
    <w:p w14:paraId="088649CA" w14:textId="77777777" w:rsidR="00DF11B0" w:rsidRPr="00804040" w:rsidRDefault="00DF11B0" w:rsidP="00DF11B0">
      <w:pPr>
        <w:rPr>
          <w:rFonts w:cs="Arial"/>
        </w:rPr>
      </w:pPr>
      <w:r w:rsidRPr="00804040">
        <w:rPr>
          <w:rFonts w:cs="Arial"/>
        </w:rPr>
        <w:t>Tout litige entre parties qui ne peut être réglé à l’amiable par voie de conciliation volontaire, sera porté devant les tribunaux de l’Arrondissement judiciaire de Bruxelles – Capitale.</w:t>
      </w:r>
    </w:p>
    <w:p w14:paraId="22C98B93" w14:textId="77777777" w:rsidR="00DF11B0" w:rsidRPr="00804040" w:rsidRDefault="00DF11B0" w:rsidP="00DF11B0">
      <w:pPr>
        <w:spacing w:before="120"/>
        <w:rPr>
          <w:rFonts w:cs="Arial"/>
        </w:rPr>
      </w:pPr>
      <w:r w:rsidRPr="00804040">
        <w:rPr>
          <w:rFonts w:cs="Arial"/>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28FC3AEE" w14:textId="77777777" w:rsidR="00DF11B0" w:rsidRPr="00804040" w:rsidRDefault="00DF11B0" w:rsidP="00DF11B0">
      <w:pPr>
        <w:rPr>
          <w:rFonts w:cs="Arial"/>
        </w:rPr>
      </w:pPr>
    </w:p>
    <w:p w14:paraId="6F6D7C99" w14:textId="77777777" w:rsidR="00DF11B0" w:rsidRPr="00804040" w:rsidRDefault="00DF11B0" w:rsidP="00DF11B0">
      <w:pPr>
        <w:pStyle w:val="Titre3"/>
        <w:numPr>
          <w:ilvl w:val="1"/>
          <w:numId w:val="17"/>
        </w:numPr>
        <w:rPr>
          <w:rFonts w:ascii="Arial" w:hAnsi="Arial" w:cs="Arial"/>
          <w:color w:val="auto"/>
          <w:sz w:val="20"/>
          <w:szCs w:val="20"/>
          <w:u w:val="single"/>
        </w:rPr>
      </w:pPr>
      <w:bookmarkStart w:id="257" w:name="_Toc358725987"/>
      <w:bookmarkStart w:id="258" w:name="_Toc358726050"/>
      <w:bookmarkStart w:id="259" w:name="_Toc358727810"/>
      <w:bookmarkStart w:id="260" w:name="_Toc358727887"/>
      <w:bookmarkStart w:id="261" w:name="_Toc358727966"/>
      <w:bookmarkStart w:id="262" w:name="_Toc358728032"/>
      <w:bookmarkStart w:id="263" w:name="_Toc358728063"/>
      <w:bookmarkStart w:id="264" w:name="_Toc358728134"/>
      <w:bookmarkStart w:id="265" w:name="_Toc372271578"/>
      <w:bookmarkStart w:id="266" w:name="_Toc498595269"/>
      <w:bookmarkStart w:id="267" w:name="_Toc514225117"/>
      <w:r w:rsidRPr="00804040">
        <w:rPr>
          <w:rFonts w:ascii="Arial" w:hAnsi="Arial" w:cs="Arial"/>
          <w:color w:val="auto"/>
          <w:sz w:val="20"/>
          <w:szCs w:val="20"/>
          <w:u w:val="single"/>
        </w:rPr>
        <w:t>Garantie</w:t>
      </w:r>
      <w:bookmarkEnd w:id="257"/>
      <w:bookmarkEnd w:id="258"/>
      <w:bookmarkEnd w:id="259"/>
      <w:bookmarkEnd w:id="260"/>
      <w:bookmarkEnd w:id="261"/>
      <w:bookmarkEnd w:id="262"/>
      <w:bookmarkEnd w:id="263"/>
      <w:bookmarkEnd w:id="264"/>
      <w:bookmarkEnd w:id="265"/>
      <w:bookmarkEnd w:id="266"/>
      <w:bookmarkEnd w:id="267"/>
    </w:p>
    <w:p w14:paraId="5651E601" w14:textId="77777777" w:rsidR="00DF11B0" w:rsidRPr="00804040" w:rsidRDefault="00DF11B0" w:rsidP="00DF11B0">
      <w:pPr>
        <w:rPr>
          <w:rFonts w:cs="Arial"/>
          <w:color w:val="000000"/>
          <w:spacing w:val="-2"/>
          <w:u w:val="single"/>
          <w:lang w:val="fr-BE"/>
        </w:rPr>
      </w:pPr>
    </w:p>
    <w:p w14:paraId="1EF187E9" w14:textId="77777777" w:rsidR="00DF11B0" w:rsidRPr="00804040" w:rsidRDefault="00DF11B0" w:rsidP="00DF11B0">
      <w:pPr>
        <w:spacing w:before="120"/>
        <w:rPr>
          <w:rFonts w:cs="Arial"/>
          <w:snapToGrid w:val="0"/>
        </w:rPr>
      </w:pPr>
      <w:r w:rsidRPr="00804040">
        <w:rPr>
          <w:rFonts w:cs="Arial"/>
          <w:snapToGrid w:val="0"/>
        </w:rPr>
        <w:t xml:space="preserve">Le </w:t>
      </w:r>
      <w:r w:rsidRPr="00804040">
        <w:rPr>
          <w:rFonts w:cs="Arial"/>
        </w:rPr>
        <w:t>prestataire de services</w:t>
      </w:r>
      <w:r w:rsidRPr="00804040">
        <w:rPr>
          <w:rFonts w:cs="Arial"/>
          <w:snapToGrid w:val="0"/>
        </w:rPr>
        <w:t xml:space="preserve"> assume la pleine responsabilité des fautes et manquements présentés dans les services fournis.</w:t>
      </w:r>
    </w:p>
    <w:p w14:paraId="32F7BD6D" w14:textId="77777777" w:rsidR="00DF11B0" w:rsidRPr="00804040" w:rsidRDefault="00DF11B0" w:rsidP="00DF11B0">
      <w:pPr>
        <w:spacing w:before="120"/>
        <w:rPr>
          <w:rFonts w:cs="Arial"/>
        </w:rPr>
      </w:pPr>
      <w:r w:rsidRPr="00804040">
        <w:rPr>
          <w:rFonts w:cs="Arial"/>
        </w:rPr>
        <w:t>Par ailleurs, le prestataire de services garantit le pouvoir adjudicateur des dommages et intérêts dont celui-ci est redevable à des tiers du fait du retard dans l’exécution des services ou de la défaillance du prestataire de services.</w:t>
      </w:r>
    </w:p>
    <w:p w14:paraId="652AD8E2" w14:textId="77777777" w:rsidR="00DF11B0" w:rsidRPr="00804040" w:rsidRDefault="00DF11B0" w:rsidP="00DF11B0">
      <w:pPr>
        <w:rPr>
          <w:rFonts w:cs="Arial"/>
          <w:i/>
          <w:color w:val="F00A28"/>
          <w:spacing w:val="-3"/>
          <w:lang w:val="fr-BE"/>
        </w:rPr>
      </w:pPr>
    </w:p>
    <w:p w14:paraId="37CF5196" w14:textId="77777777" w:rsidR="00DF11B0" w:rsidRPr="00804040" w:rsidRDefault="00DF11B0" w:rsidP="00DF11B0">
      <w:pPr>
        <w:pStyle w:val="Titre3"/>
        <w:numPr>
          <w:ilvl w:val="1"/>
          <w:numId w:val="17"/>
        </w:numPr>
        <w:rPr>
          <w:rFonts w:ascii="Arial" w:hAnsi="Arial" w:cs="Arial"/>
          <w:color w:val="auto"/>
          <w:sz w:val="20"/>
          <w:szCs w:val="20"/>
          <w:u w:val="single"/>
        </w:rPr>
      </w:pPr>
      <w:bookmarkStart w:id="268" w:name="_Toc358725988"/>
      <w:bookmarkStart w:id="269" w:name="_Toc358726051"/>
      <w:bookmarkStart w:id="270" w:name="_Toc358727811"/>
      <w:bookmarkStart w:id="271" w:name="_Toc358727888"/>
      <w:bookmarkStart w:id="272" w:name="_Toc358727967"/>
      <w:bookmarkStart w:id="273" w:name="_Toc358728033"/>
      <w:bookmarkStart w:id="274" w:name="_Toc358728064"/>
      <w:bookmarkStart w:id="275" w:name="_Toc358728135"/>
      <w:bookmarkStart w:id="276" w:name="_Toc372271579"/>
      <w:bookmarkStart w:id="277" w:name="_Toc498595271"/>
      <w:bookmarkStart w:id="278" w:name="_Toc514225118"/>
      <w:r w:rsidRPr="00804040">
        <w:rPr>
          <w:rFonts w:ascii="Arial" w:hAnsi="Arial" w:cs="Arial"/>
          <w:color w:val="auto"/>
          <w:sz w:val="20"/>
          <w:szCs w:val="20"/>
          <w:u w:val="single"/>
        </w:rPr>
        <w:t>Paiement</w:t>
      </w:r>
      <w:bookmarkEnd w:id="268"/>
      <w:bookmarkEnd w:id="269"/>
      <w:bookmarkEnd w:id="270"/>
      <w:bookmarkEnd w:id="271"/>
      <w:bookmarkEnd w:id="272"/>
      <w:bookmarkEnd w:id="273"/>
      <w:bookmarkEnd w:id="274"/>
      <w:bookmarkEnd w:id="275"/>
      <w:bookmarkEnd w:id="276"/>
      <w:bookmarkEnd w:id="277"/>
      <w:bookmarkEnd w:id="278"/>
    </w:p>
    <w:p w14:paraId="2779A828" w14:textId="77777777" w:rsidR="00DF11B0" w:rsidRPr="00804040" w:rsidRDefault="00DF11B0" w:rsidP="00DF11B0">
      <w:pPr>
        <w:rPr>
          <w:rFonts w:cs="Arial"/>
          <w:i/>
          <w:color w:val="0000FF"/>
          <w:spacing w:val="-3"/>
          <w:lang w:val="fr-BE"/>
        </w:rPr>
      </w:pPr>
    </w:p>
    <w:p w14:paraId="0134D702" w14:textId="77777777" w:rsidR="00DF11B0" w:rsidRPr="008B406B" w:rsidRDefault="00DF11B0" w:rsidP="00DF11B0">
      <w:pPr>
        <w:rPr>
          <w:rFonts w:cs="Arial"/>
          <w:spacing w:val="-3"/>
          <w:lang w:val="fr-BE"/>
        </w:rPr>
      </w:pPr>
      <w:bookmarkStart w:id="279" w:name="_Toc498595274"/>
      <w:bookmarkStart w:id="280" w:name="_Toc498595273"/>
      <w:r w:rsidRPr="008B406B">
        <w:rPr>
          <w:rFonts w:cs="Arial"/>
          <w:spacing w:val="-3"/>
          <w:lang w:val="fr-BE"/>
        </w:rPr>
        <w:t>Voir article 156 et 160 de l’Arrêté Royal du 14 janvier 2013.</w:t>
      </w:r>
      <w:bookmarkEnd w:id="279"/>
    </w:p>
    <w:p w14:paraId="63291E59" w14:textId="77777777" w:rsidR="00DF11B0" w:rsidRPr="00804040" w:rsidRDefault="00DF11B0" w:rsidP="00DF11B0">
      <w:pPr>
        <w:tabs>
          <w:tab w:val="left" w:pos="567"/>
        </w:tabs>
        <w:ind w:left="142"/>
        <w:rPr>
          <w:rFonts w:cs="Arial"/>
          <w:i/>
          <w:lang w:val="fr-BE"/>
        </w:rPr>
      </w:pPr>
    </w:p>
    <w:p w14:paraId="3B7E2622" w14:textId="07A841F3" w:rsidR="00DF11B0" w:rsidRPr="0018234F" w:rsidRDefault="00DF11B0" w:rsidP="00DF11B0">
      <w:pPr>
        <w:rPr>
          <w:rFonts w:cs="Arial"/>
          <w:spacing w:val="-3"/>
          <w:lang w:val="fr-BE"/>
        </w:rPr>
      </w:pPr>
      <w:r w:rsidRPr="007C1715">
        <w:rPr>
          <w:rFonts w:cs="Arial"/>
          <w:spacing w:val="-3"/>
          <w:lang w:val="fr-BE"/>
        </w:rPr>
        <w:t>Le paiement a lieu en deux phases : un premier paiement à concurrence de 50 % interviendra après réalisation par l’adjudicataire de l’étude d’opportunités</w:t>
      </w:r>
      <w:r w:rsidR="00F9785E">
        <w:rPr>
          <w:rFonts w:cs="Arial"/>
          <w:spacing w:val="-3"/>
          <w:lang w:val="fr-BE"/>
        </w:rPr>
        <w:t>,</w:t>
      </w:r>
      <w:r w:rsidRPr="007C1715">
        <w:rPr>
          <w:rFonts w:cs="Arial"/>
          <w:spacing w:val="-3"/>
          <w:lang w:val="fr-BE"/>
        </w:rPr>
        <w:t xml:space="preserve"> soit </w:t>
      </w:r>
      <w:r w:rsidR="00F9785E">
        <w:rPr>
          <w:rFonts w:cs="Arial"/>
          <w:spacing w:val="-3"/>
          <w:lang w:val="fr-BE"/>
        </w:rPr>
        <w:t xml:space="preserve">la </w:t>
      </w:r>
      <w:r w:rsidRPr="007C1715">
        <w:rPr>
          <w:rFonts w:cs="Arial"/>
          <w:spacing w:val="-3"/>
          <w:lang w:val="fr-BE"/>
        </w:rPr>
        <w:t xml:space="preserve">remise de 4 scenarii  et documents comptables </w:t>
      </w:r>
      <w:r w:rsidR="00A408E9">
        <w:rPr>
          <w:rFonts w:cs="Arial"/>
          <w:spacing w:val="-3"/>
          <w:lang w:val="fr-BE"/>
        </w:rPr>
        <w:t xml:space="preserve">et la communication de la facture </w:t>
      </w:r>
      <w:r w:rsidRPr="007C1715">
        <w:rPr>
          <w:rFonts w:cs="Arial"/>
          <w:spacing w:val="-3"/>
          <w:lang w:val="fr-BE"/>
        </w:rPr>
        <w:t xml:space="preserve">relatifs à cette première partie de la mission; et un second paiement à concurrence des 50% restant dus après remise des conclusions de l’étude de faisabilité sur les 2 scenarii retenus par le pouvoir adjudicateur </w:t>
      </w:r>
      <w:bookmarkStart w:id="281" w:name="_GoBack"/>
      <w:bookmarkEnd w:id="281"/>
      <w:r w:rsidR="00A408E9">
        <w:rPr>
          <w:rFonts w:cs="Arial"/>
          <w:spacing w:val="-3"/>
          <w:lang w:val="fr-BE"/>
        </w:rPr>
        <w:t>et la communication de la facture</w:t>
      </w:r>
      <w:r w:rsidRPr="007C1715">
        <w:rPr>
          <w:rFonts w:cs="Arial"/>
          <w:spacing w:val="-3"/>
          <w:lang w:val="fr-BE"/>
        </w:rPr>
        <w:t xml:space="preserve"> relatifs à cette seconde et dernière partie de mission.</w:t>
      </w:r>
    </w:p>
    <w:p w14:paraId="7189B792" w14:textId="77777777" w:rsidR="00DF11B0" w:rsidRPr="00804040" w:rsidRDefault="00DF11B0" w:rsidP="00DF11B0">
      <w:pPr>
        <w:rPr>
          <w:rFonts w:cs="Arial"/>
          <w:i/>
          <w:color w:val="0000FF"/>
          <w:spacing w:val="-3"/>
          <w:lang w:val="fr-BE"/>
        </w:rPr>
      </w:pPr>
    </w:p>
    <w:p w14:paraId="4B545858" w14:textId="77777777" w:rsidR="00DF11B0" w:rsidRPr="00804040" w:rsidRDefault="00DF11B0" w:rsidP="00DF11B0">
      <w:pPr>
        <w:tabs>
          <w:tab w:val="left" w:pos="567"/>
        </w:tabs>
        <w:rPr>
          <w:rFonts w:cs="Arial"/>
          <w:lang w:val="fr-BE"/>
        </w:rPr>
      </w:pPr>
      <w:r w:rsidRPr="00804040">
        <w:rPr>
          <w:rFonts w:cs="Arial"/>
          <w:lang w:val="fr-BE"/>
        </w:rPr>
        <w:t>Le pouvoir adjudicateur dispose d’un délai de vérification</w:t>
      </w:r>
      <w:r>
        <w:rPr>
          <w:rFonts w:cs="Arial"/>
          <w:lang w:val="fr-BE"/>
        </w:rPr>
        <w:t xml:space="preserve"> de 30 jours à chaque phase.</w:t>
      </w:r>
    </w:p>
    <w:p w14:paraId="7DCE0EFE" w14:textId="77777777" w:rsidR="00DF11B0" w:rsidRPr="00804040" w:rsidRDefault="00DF11B0" w:rsidP="00DF11B0">
      <w:pPr>
        <w:tabs>
          <w:tab w:val="left" w:pos="567"/>
        </w:tabs>
        <w:rPr>
          <w:rFonts w:cs="Arial"/>
          <w:lang w:val="fr-BE"/>
        </w:rPr>
      </w:pPr>
    </w:p>
    <w:p w14:paraId="65221D1C" w14:textId="77777777" w:rsidR="00DF11B0" w:rsidRPr="00804040" w:rsidRDefault="00DF11B0" w:rsidP="00DF11B0">
      <w:pPr>
        <w:tabs>
          <w:tab w:val="left" w:pos="567"/>
        </w:tabs>
        <w:rPr>
          <w:rFonts w:cs="Arial"/>
          <w:lang w:val="fr-BE"/>
        </w:rPr>
      </w:pPr>
      <w:r w:rsidRPr="00804040">
        <w:rPr>
          <w:rFonts w:cs="Arial"/>
          <w:lang w:val="fr-BE"/>
        </w:rPr>
        <w:t>Le paiement a lieu dans un délai de paiement de 30 jours à compter de la fin de la vérification susmentionnée, pour autant que le pouvoir adjudicateur soit en même temps en possession de l</w:t>
      </w:r>
      <w:r>
        <w:rPr>
          <w:rFonts w:cs="Arial"/>
          <w:lang w:val="fr-BE"/>
        </w:rPr>
        <w:t>a facture régulièrement établie.</w:t>
      </w:r>
    </w:p>
    <w:bookmarkEnd w:id="280"/>
    <w:p w14:paraId="68C3984E" w14:textId="77777777" w:rsidR="00DF11B0" w:rsidRPr="00804040" w:rsidRDefault="00DF11B0" w:rsidP="00DF11B0">
      <w:pPr>
        <w:rPr>
          <w:rFonts w:cs="Arial"/>
          <w:color w:val="000000"/>
          <w:spacing w:val="-2"/>
          <w:u w:val="single"/>
          <w:lang w:val="fr-BE"/>
        </w:rPr>
      </w:pPr>
    </w:p>
    <w:p w14:paraId="32B6E013" w14:textId="77777777" w:rsidR="00DF11B0" w:rsidRPr="00BA2CBE" w:rsidRDefault="00DF11B0" w:rsidP="00DF11B0">
      <w:pPr>
        <w:rPr>
          <w:rFonts w:cs="Arial"/>
        </w:rPr>
      </w:pPr>
      <w:r w:rsidRPr="00804040">
        <w:rPr>
          <w:rFonts w:cs="Arial"/>
          <w:lang w:val="fr-BE"/>
        </w:rPr>
        <w:t>Le numéro qui figure sur la commande devra obligatoirement figurer sur la facture qui sera</w:t>
      </w:r>
      <w:r w:rsidRPr="00804040">
        <w:rPr>
          <w:rFonts w:cs="Arial"/>
        </w:rPr>
        <w:t xml:space="preserve"> envoyée en double </w:t>
      </w:r>
      <w:r w:rsidRPr="00BA2CBE">
        <w:rPr>
          <w:rFonts w:cs="Arial"/>
        </w:rPr>
        <w:t>exemplaire, uniquement à l’adresse suivante : Collège des Bourgmestre et Echevins de la Commune d’Ixelles – c/o DEPARTEMENT OPERATIONNEL/ SERVICE PROPRIETES COMMUNALES– Chaussée d’Ixelles 168 à 1050 Bruxelles.</w:t>
      </w:r>
    </w:p>
    <w:p w14:paraId="2CBEF66C" w14:textId="77777777" w:rsidR="00DF11B0" w:rsidRPr="00804040" w:rsidRDefault="00DF11B0" w:rsidP="00DF11B0">
      <w:pPr>
        <w:rPr>
          <w:rFonts w:cs="Arial"/>
        </w:rPr>
      </w:pPr>
    </w:p>
    <w:p w14:paraId="35004595" w14:textId="77777777" w:rsidR="00DF11B0" w:rsidRPr="00804040" w:rsidRDefault="00DF11B0" w:rsidP="00DF11B0">
      <w:pPr>
        <w:rPr>
          <w:rFonts w:cs="Arial"/>
          <w:lang w:val="fr-BE"/>
        </w:rPr>
      </w:pPr>
      <w:r w:rsidRPr="00804040">
        <w:rPr>
          <w:rFonts w:cs="Arial"/>
        </w:rPr>
        <w:t>D</w:t>
      </w:r>
      <w:r w:rsidRPr="00804040">
        <w:rPr>
          <w:rFonts w:cs="Arial"/>
          <w:lang w:val="fr-BE"/>
        </w:rPr>
        <w:t>ans le cas contraire, la facture ne sera pas payée et sera renvoyée à l’adjudicataire.</w:t>
      </w:r>
    </w:p>
    <w:p w14:paraId="667A2F61" w14:textId="77777777" w:rsidR="00DF11B0" w:rsidRPr="00804040" w:rsidRDefault="00DF11B0" w:rsidP="00DF11B0">
      <w:pPr>
        <w:rPr>
          <w:rFonts w:cs="Arial"/>
          <w:color w:val="000000"/>
          <w:spacing w:val="-2"/>
          <w:u w:val="single"/>
          <w:lang w:val="fr-BE"/>
        </w:rPr>
      </w:pPr>
    </w:p>
    <w:p w14:paraId="78789CAA" w14:textId="77777777" w:rsidR="00DF11B0" w:rsidRPr="00804040" w:rsidRDefault="00DF11B0" w:rsidP="00DF11B0">
      <w:pPr>
        <w:rPr>
          <w:rFonts w:cs="Arial"/>
          <w:color w:val="000000"/>
          <w:spacing w:val="-2"/>
          <w:u w:val="single"/>
          <w:lang w:val="fr-BE"/>
        </w:rPr>
      </w:pPr>
      <w:r w:rsidRPr="00804040">
        <w:rPr>
          <w:rFonts w:cs="Arial"/>
          <w:lang w:val="fr-BE"/>
        </w:rPr>
        <w:t>Le délai de paiement ne courra qu’à partir du moment où la Commune est en possession de la facture régulièrement établie suivant les modalités exigées dans le présent cahier spécial des charges.</w:t>
      </w:r>
    </w:p>
    <w:p w14:paraId="461F0C56" w14:textId="77777777" w:rsidR="00DF11B0" w:rsidRPr="00804040" w:rsidRDefault="00DF11B0" w:rsidP="00DF11B0">
      <w:pPr>
        <w:rPr>
          <w:rFonts w:cs="Arial"/>
          <w:color w:val="000000"/>
          <w:spacing w:val="-2"/>
          <w:u w:val="single"/>
          <w:lang w:val="fr-BE"/>
        </w:rPr>
      </w:pPr>
    </w:p>
    <w:p w14:paraId="30290C58" w14:textId="77777777" w:rsidR="00DF11B0" w:rsidRPr="00804040" w:rsidRDefault="00DF11B0" w:rsidP="00DF11B0">
      <w:pPr>
        <w:overflowPunct/>
        <w:autoSpaceDE/>
        <w:autoSpaceDN/>
        <w:adjustRightInd/>
        <w:textAlignment w:val="auto"/>
        <w:rPr>
          <w:rFonts w:cs="Arial"/>
          <w:lang w:val="fr-BE"/>
        </w:rPr>
      </w:pPr>
      <w:r w:rsidRPr="00804040">
        <w:rPr>
          <w:rFonts w:cs="Arial"/>
          <w:lang w:val="fr-BE"/>
        </w:rPr>
        <w:t>Le présent cahier des charges déroge expressément aux dispositions de l’article 1254 du Code civil en matière d’imputation des paiements. Chaque paiement est imputé prioritairement aux sommes principales et ensuite seulement aux intérêts.</w:t>
      </w:r>
    </w:p>
    <w:p w14:paraId="31CB624A" w14:textId="77777777" w:rsidR="00DF11B0" w:rsidRPr="00C86F3C" w:rsidRDefault="00DF11B0" w:rsidP="00DF11B0">
      <w:pPr>
        <w:overflowPunct/>
        <w:autoSpaceDE/>
        <w:autoSpaceDN/>
        <w:adjustRightInd/>
        <w:textAlignment w:val="auto"/>
        <w:rPr>
          <w:rFonts w:cs="Arial"/>
          <w:color w:val="0000FF"/>
          <w:lang w:val="fr-BE"/>
        </w:rPr>
      </w:pPr>
    </w:p>
    <w:p w14:paraId="62866DF3" w14:textId="77777777" w:rsidR="00DF11B0" w:rsidRPr="00804040" w:rsidRDefault="00DF11B0" w:rsidP="00DF11B0">
      <w:pPr>
        <w:rPr>
          <w:rFonts w:cs="Arial"/>
          <w:color w:val="FF0000"/>
          <w:spacing w:val="-2"/>
          <w:lang w:val="fr-BE"/>
        </w:rPr>
      </w:pPr>
    </w:p>
    <w:p w14:paraId="5A34DE8A" w14:textId="77777777" w:rsidR="00DF11B0" w:rsidRPr="00804040" w:rsidRDefault="00DF11B0" w:rsidP="00DF11B0">
      <w:pPr>
        <w:pStyle w:val="Titre3"/>
        <w:numPr>
          <w:ilvl w:val="1"/>
          <w:numId w:val="17"/>
        </w:numPr>
        <w:rPr>
          <w:rFonts w:ascii="Arial" w:hAnsi="Arial" w:cs="Arial"/>
          <w:color w:val="auto"/>
          <w:sz w:val="20"/>
          <w:szCs w:val="20"/>
          <w:u w:val="single"/>
        </w:rPr>
      </w:pPr>
      <w:bookmarkStart w:id="282" w:name="_Toc498595276"/>
      <w:bookmarkStart w:id="283" w:name="_Toc514225119"/>
      <w:r w:rsidRPr="00804040">
        <w:rPr>
          <w:rFonts w:ascii="Arial" w:hAnsi="Arial" w:cs="Arial"/>
          <w:color w:val="auto"/>
          <w:sz w:val="20"/>
          <w:szCs w:val="20"/>
          <w:u w:val="single"/>
        </w:rPr>
        <w:t>Conditions générales de vente</w:t>
      </w:r>
      <w:bookmarkEnd w:id="282"/>
      <w:bookmarkEnd w:id="283"/>
    </w:p>
    <w:p w14:paraId="394A371D" w14:textId="77777777" w:rsidR="00DF11B0" w:rsidRPr="00804040" w:rsidRDefault="00DF11B0" w:rsidP="00DF11B0">
      <w:pPr>
        <w:rPr>
          <w:rFonts w:cs="Arial"/>
        </w:rPr>
      </w:pPr>
    </w:p>
    <w:p w14:paraId="6F312B59" w14:textId="77777777" w:rsidR="00DF11B0" w:rsidRPr="00804040" w:rsidRDefault="00DF11B0" w:rsidP="00DF11B0">
      <w:pPr>
        <w:rPr>
          <w:rFonts w:cs="Arial"/>
          <w:spacing w:val="-2"/>
        </w:rPr>
      </w:pPr>
      <w:r w:rsidRPr="00804040">
        <w:rPr>
          <w:rFonts w:cs="Arial"/>
          <w:spacing w:val="-2"/>
        </w:rPr>
        <w:t>Par le simple fait d’introduire une offre dans le cadre du présent marché, l’opérateur économique accepte explicitement toutes les conditions du présent marché et renonce de manière inconditionnelle à ses propres conditions de vente contraires aux dispositions applicables, même si celles-ci figurent sur l’une ou l’autre annexe de son offre.</w:t>
      </w:r>
    </w:p>
    <w:p w14:paraId="4C58F10A" w14:textId="77777777" w:rsidR="00DF11B0" w:rsidRPr="00804040" w:rsidRDefault="00DF11B0" w:rsidP="00DF11B0">
      <w:pPr>
        <w:rPr>
          <w:rFonts w:cs="Arial"/>
          <w:spacing w:val="-2"/>
        </w:rPr>
      </w:pPr>
    </w:p>
    <w:p w14:paraId="0B23E248" w14:textId="77777777" w:rsidR="00DF11B0" w:rsidRDefault="00DF11B0" w:rsidP="00DF11B0">
      <w:pPr>
        <w:rPr>
          <w:rFonts w:cs="Arial"/>
          <w:spacing w:val="-2"/>
        </w:rPr>
      </w:pPr>
      <w:r w:rsidRPr="00804040">
        <w:rPr>
          <w:rFonts w:cs="Arial"/>
          <w:spacing w:val="-2"/>
        </w:rPr>
        <w:t>Toute réserve ou le non-respect des engagements d’une de ces dispositions pourra mener à l’irrégularité de son offre.</w:t>
      </w:r>
    </w:p>
    <w:p w14:paraId="7AAC88DE" w14:textId="77777777" w:rsidR="00DF11B0" w:rsidRPr="00804040" w:rsidRDefault="00DF11B0" w:rsidP="00DF11B0">
      <w:pPr>
        <w:rPr>
          <w:rFonts w:cs="Arial"/>
          <w:spacing w:val="-2"/>
        </w:rPr>
      </w:pPr>
    </w:p>
    <w:p w14:paraId="480BAD00" w14:textId="77777777" w:rsidR="00DF11B0" w:rsidRPr="00804040" w:rsidRDefault="00DF11B0" w:rsidP="00DF11B0">
      <w:pPr>
        <w:pStyle w:val="Titre3"/>
        <w:numPr>
          <w:ilvl w:val="1"/>
          <w:numId w:val="17"/>
        </w:numPr>
        <w:rPr>
          <w:rFonts w:ascii="Arial" w:hAnsi="Arial" w:cs="Arial"/>
          <w:color w:val="auto"/>
          <w:sz w:val="20"/>
          <w:szCs w:val="20"/>
          <w:u w:val="single"/>
          <w:lang w:val="fr-BE"/>
        </w:rPr>
      </w:pPr>
      <w:bookmarkStart w:id="284" w:name="_Toc434325181"/>
      <w:bookmarkStart w:id="285" w:name="_Toc434486204"/>
      <w:bookmarkStart w:id="286" w:name="_Toc492281929"/>
      <w:bookmarkStart w:id="287" w:name="_Toc498595277"/>
      <w:bookmarkStart w:id="288" w:name="_Toc514225120"/>
      <w:r w:rsidRPr="00804040">
        <w:rPr>
          <w:rFonts w:ascii="Arial" w:hAnsi="Arial" w:cs="Arial"/>
          <w:color w:val="auto"/>
          <w:sz w:val="20"/>
          <w:szCs w:val="20"/>
          <w:u w:val="single"/>
          <w:lang w:val="fr-BE"/>
        </w:rPr>
        <w:t>Non-discrimination</w:t>
      </w:r>
      <w:bookmarkEnd w:id="284"/>
      <w:bookmarkEnd w:id="285"/>
      <w:bookmarkEnd w:id="286"/>
      <w:bookmarkEnd w:id="287"/>
      <w:bookmarkEnd w:id="288"/>
      <w:r w:rsidRPr="00804040">
        <w:rPr>
          <w:rFonts w:ascii="Arial" w:hAnsi="Arial" w:cs="Arial"/>
          <w:color w:val="auto"/>
          <w:sz w:val="20"/>
          <w:szCs w:val="20"/>
          <w:u w:val="single"/>
          <w:lang w:val="fr-BE"/>
        </w:rPr>
        <w:t xml:space="preserve"> </w:t>
      </w:r>
    </w:p>
    <w:p w14:paraId="02F8B8B0" w14:textId="77777777" w:rsidR="00DF11B0" w:rsidRPr="00804040" w:rsidRDefault="00DF11B0" w:rsidP="00DF11B0">
      <w:pPr>
        <w:rPr>
          <w:rFonts w:cs="Arial"/>
          <w:lang w:val="fr-BE"/>
        </w:rPr>
      </w:pPr>
    </w:p>
    <w:p w14:paraId="1AD1E9B1" w14:textId="77777777" w:rsidR="00DF11B0" w:rsidRPr="00804040" w:rsidRDefault="00DF11B0" w:rsidP="00DF11B0">
      <w:pPr>
        <w:rPr>
          <w:rFonts w:cs="Arial"/>
          <w:lang w:val="fr-BE"/>
        </w:rPr>
      </w:pPr>
      <w:r w:rsidRPr="00804040">
        <w:rPr>
          <w:rFonts w:cs="Arial"/>
          <w:lang w:val="fr-BE"/>
        </w:rPr>
        <w:t xml:space="preserve">L’adjudicataire s’engage, dans le cadre de l’exécution du présent marché, à ne discriminer personne sur la base de son sexe, de son âge, de son orientation sexuelle, de son état civil, de sa naissance, de sa fortune, de ses convictions philosophiques et politiques, de sa langue, de son état de santé, de son handicap, de ses caractéristiques physiques ou génétiques, de son origine sociale, de </w:t>
      </w:r>
      <w:r>
        <w:rPr>
          <w:rFonts w:cs="Arial"/>
          <w:lang w:val="fr-BE"/>
        </w:rPr>
        <w:t xml:space="preserve">sa nationalité, de sa </w:t>
      </w:r>
      <w:r w:rsidRPr="00804040">
        <w:rPr>
          <w:rFonts w:cs="Arial"/>
          <w:lang w:val="fr-BE"/>
        </w:rPr>
        <w:t>couleur de peau, de son origine nationale ou ethnique ou de ses convictions syndicales. Il veille au respect de ce principe de non-discrimination aussi bien au niveau des membres de son personnel entre eux qu’au niveau des tiers comme les participants, les visiteurs, les collaborateurs extérieurs,…</w:t>
      </w:r>
    </w:p>
    <w:p w14:paraId="01FEF629" w14:textId="77777777" w:rsidR="00DF11B0" w:rsidRPr="00804040" w:rsidRDefault="00DF11B0" w:rsidP="00DF11B0">
      <w:pPr>
        <w:rPr>
          <w:rFonts w:cs="Arial"/>
          <w:lang w:val="fr-BE"/>
        </w:rPr>
      </w:pPr>
    </w:p>
    <w:p w14:paraId="2D36389F" w14:textId="77777777" w:rsidR="00DF11B0" w:rsidRPr="00804040" w:rsidRDefault="00DF11B0" w:rsidP="00DF11B0">
      <w:pPr>
        <w:rPr>
          <w:rFonts w:cs="Arial"/>
          <w:color w:val="FF0000"/>
          <w:spacing w:val="-2"/>
        </w:rPr>
      </w:pPr>
      <w:r w:rsidRPr="00804040">
        <w:rPr>
          <w:rFonts w:cs="Arial"/>
          <w:lang w:val="fr-BE"/>
        </w:rPr>
        <w:t>L’adjudicataire veille à ce que les sous-traitants qu’il utilise éventuellement respectent également ces conditions d’exécution.</w:t>
      </w:r>
    </w:p>
    <w:p w14:paraId="1426E84F" w14:textId="77777777" w:rsidR="00DF11B0" w:rsidRPr="00804040" w:rsidRDefault="00DF11B0" w:rsidP="00DF11B0">
      <w:pPr>
        <w:rPr>
          <w:rFonts w:cs="Arial"/>
          <w:color w:val="FF0000"/>
          <w:spacing w:val="-2"/>
        </w:rPr>
      </w:pPr>
    </w:p>
    <w:p w14:paraId="33AAE030" w14:textId="77777777" w:rsidR="00DF11B0" w:rsidRPr="00804040" w:rsidRDefault="00DF11B0" w:rsidP="00DF11B0">
      <w:pPr>
        <w:rPr>
          <w:rFonts w:cs="Arial"/>
          <w:color w:val="FF0000"/>
          <w:spacing w:val="-2"/>
        </w:rPr>
      </w:pPr>
      <w:r w:rsidRPr="00804040">
        <w:rPr>
          <w:rFonts w:cs="Arial"/>
          <w:spacing w:val="-2"/>
        </w:rPr>
        <w:t>Le non-respect de la législation environnementale et sociale punissable au plan pénal peut être considéré comme un délit qui porte atteinte à l’intégrité professionnelle. Dès qu’un tel délit est constaté dans le cadre d’un jugement ou un arrêt en force de chose coulée, ce dernier peut être utilisé comme motif d’exclusion à n’importe quel stade de la procédure</w:t>
      </w:r>
      <w:r w:rsidRPr="00804040">
        <w:rPr>
          <w:rFonts w:cs="Arial"/>
          <w:color w:val="FF0000"/>
          <w:spacing w:val="-2"/>
        </w:rPr>
        <w:t>.</w:t>
      </w:r>
    </w:p>
    <w:p w14:paraId="3D6761D6" w14:textId="77777777" w:rsidR="00DF11B0" w:rsidRPr="00804040" w:rsidRDefault="00DF11B0" w:rsidP="00DF11B0">
      <w:pPr>
        <w:rPr>
          <w:rFonts w:cs="Arial"/>
          <w:color w:val="FF0000"/>
          <w:spacing w:val="-2"/>
        </w:rPr>
      </w:pPr>
    </w:p>
    <w:p w14:paraId="422124C3" w14:textId="77777777" w:rsidR="00DF11B0" w:rsidRPr="00804040" w:rsidRDefault="00DF11B0" w:rsidP="00DF11B0">
      <w:pPr>
        <w:rPr>
          <w:rFonts w:cs="Arial"/>
          <w:spacing w:val="-2"/>
        </w:rPr>
      </w:pPr>
      <w:r w:rsidRPr="00804040">
        <w:rPr>
          <w:rFonts w:cs="Arial"/>
          <w:spacing w:val="-2"/>
        </w:rPr>
        <w:t>Il faut entendre, entre autres, par législation sociale :</w:t>
      </w:r>
    </w:p>
    <w:p w14:paraId="0C8C1466" w14:textId="77777777" w:rsidR="00DF11B0" w:rsidRPr="00804040" w:rsidRDefault="00DF11B0" w:rsidP="00DF11B0">
      <w:pPr>
        <w:rPr>
          <w:rFonts w:cs="Arial"/>
          <w:spacing w:val="-2"/>
        </w:rPr>
      </w:pPr>
    </w:p>
    <w:p w14:paraId="74F7526F" w14:textId="77777777" w:rsidR="00DF11B0" w:rsidRPr="00804040" w:rsidRDefault="00DF11B0" w:rsidP="00DF11B0">
      <w:pPr>
        <w:pStyle w:val="Paragraphedeliste"/>
        <w:numPr>
          <w:ilvl w:val="0"/>
          <w:numId w:val="3"/>
        </w:numPr>
        <w:rPr>
          <w:rFonts w:cs="Arial"/>
          <w:spacing w:val="-2"/>
        </w:rPr>
      </w:pPr>
      <w:r w:rsidRPr="00804040">
        <w:rPr>
          <w:rFonts w:cs="Arial"/>
          <w:spacing w:val="-2"/>
        </w:rPr>
        <w:t>La loi du 10 mai 2007 tendant à lutter contre certaines formes de discrimination, la loi du 10 mai 2007 modifiant la loi du 30 juillet 1981 tendant à réprimer certains actes inspirés par le racisme et la xénophobie et la loi du 10 mai 2007 tendant à lutter contre la discrimination entre les femmes et les hommes ;</w:t>
      </w:r>
    </w:p>
    <w:p w14:paraId="4F22742B" w14:textId="77777777" w:rsidR="00DF11B0" w:rsidRDefault="00DF11B0" w:rsidP="00DF11B0">
      <w:pPr>
        <w:pStyle w:val="Paragraphedeliste"/>
        <w:numPr>
          <w:ilvl w:val="0"/>
          <w:numId w:val="3"/>
        </w:numPr>
        <w:rPr>
          <w:rFonts w:cs="Arial"/>
          <w:spacing w:val="-2"/>
        </w:rPr>
      </w:pPr>
      <w:r w:rsidRPr="00804040">
        <w:rPr>
          <w:rFonts w:cs="Arial"/>
          <w:spacing w:val="-2"/>
        </w:rPr>
        <w:t>La loi du 4 aout 1996 relative au bien-être des travailleurs lors de l’exécution de leur travail et plus particulièrement son chapitre Vbis. Dispositions spécifiques concernant la violence et le harcèlement moral ou sexuel au travail.</w:t>
      </w:r>
    </w:p>
    <w:p w14:paraId="43481B85" w14:textId="77777777" w:rsidR="00F9785E" w:rsidRDefault="00F9785E" w:rsidP="00397E55">
      <w:pPr>
        <w:rPr>
          <w:rFonts w:cs="Arial"/>
          <w:spacing w:val="-2"/>
        </w:rPr>
      </w:pPr>
    </w:p>
    <w:p w14:paraId="3DC255CB" w14:textId="00E23E45" w:rsidR="00F9785E" w:rsidRDefault="00F9785E">
      <w:pPr>
        <w:overflowPunct/>
        <w:autoSpaceDE/>
        <w:autoSpaceDN/>
        <w:adjustRightInd/>
        <w:spacing w:after="160" w:line="259" w:lineRule="auto"/>
        <w:textAlignment w:val="auto"/>
        <w:rPr>
          <w:rFonts w:cs="Arial"/>
          <w:spacing w:val="-2"/>
        </w:rPr>
      </w:pPr>
      <w:r>
        <w:rPr>
          <w:rFonts w:cs="Arial"/>
          <w:spacing w:val="-2"/>
        </w:rPr>
        <w:br w:type="page"/>
      </w:r>
    </w:p>
    <w:p w14:paraId="77CF7B98" w14:textId="77777777" w:rsidR="00DF11B0" w:rsidRPr="006A3F75" w:rsidRDefault="00DF11B0" w:rsidP="00DF11B0">
      <w:pPr>
        <w:pStyle w:val="Titre1"/>
        <w:numPr>
          <w:ilvl w:val="0"/>
          <w:numId w:val="15"/>
        </w:numPr>
        <w:pBdr>
          <w:top w:val="single" w:sz="4" w:space="1" w:color="auto"/>
          <w:left w:val="single" w:sz="4" w:space="4" w:color="auto"/>
          <w:bottom w:val="single" w:sz="4" w:space="1" w:color="auto"/>
          <w:right w:val="single" w:sz="4" w:space="4" w:color="auto"/>
        </w:pBdr>
        <w:jc w:val="center"/>
        <w:rPr>
          <w:rFonts w:ascii="Arial" w:hAnsi="Arial" w:cs="Arial"/>
          <w:color w:val="auto"/>
          <w:sz w:val="20"/>
          <w:szCs w:val="20"/>
        </w:rPr>
      </w:pPr>
      <w:bookmarkStart w:id="289" w:name="_Toc514225121"/>
      <w:r w:rsidRPr="006A3F75">
        <w:rPr>
          <w:rFonts w:ascii="Arial" w:hAnsi="Arial" w:cs="Arial"/>
          <w:color w:val="auto"/>
          <w:sz w:val="20"/>
          <w:szCs w:val="20"/>
        </w:rPr>
        <w:t>Clauses techniques du marché</w:t>
      </w:r>
      <w:bookmarkEnd w:id="289"/>
    </w:p>
    <w:p w14:paraId="6DC57E96" w14:textId="77777777" w:rsidR="00DF11B0" w:rsidRDefault="00DF11B0" w:rsidP="00DF11B0">
      <w:pPr>
        <w:rPr>
          <w:rFonts w:cs="Arial"/>
        </w:rPr>
      </w:pPr>
    </w:p>
    <w:p w14:paraId="4C9630CF" w14:textId="77777777" w:rsidR="00DF11B0" w:rsidRDefault="00DF11B0" w:rsidP="00DF11B0">
      <w:pPr>
        <w:rPr>
          <w:rFonts w:cs="Arial"/>
        </w:rPr>
      </w:pPr>
    </w:p>
    <w:p w14:paraId="38DB59D4" w14:textId="77777777" w:rsidR="00DF11B0" w:rsidRDefault="00DF11B0" w:rsidP="00DF11B0">
      <w:pPr>
        <w:rPr>
          <w:rFonts w:cs="Arial"/>
        </w:rPr>
      </w:pPr>
    </w:p>
    <w:p w14:paraId="5211F1AE" w14:textId="77777777" w:rsidR="00DF11B0" w:rsidRPr="00BA2CBE" w:rsidRDefault="00DF11B0" w:rsidP="00DF11B0">
      <w:pPr>
        <w:numPr>
          <w:ilvl w:val="0"/>
          <w:numId w:val="32"/>
        </w:numPr>
        <w:jc w:val="both"/>
        <w:rPr>
          <w:u w:val="single"/>
        </w:rPr>
      </w:pPr>
      <w:r w:rsidRPr="00BA2CBE">
        <w:rPr>
          <w:u w:val="single"/>
        </w:rPr>
        <w:t xml:space="preserve">Objet du marché </w:t>
      </w:r>
    </w:p>
    <w:p w14:paraId="15718DFC" w14:textId="77777777" w:rsidR="00DF11B0" w:rsidRPr="00BA2CBE" w:rsidRDefault="00DF11B0" w:rsidP="00DF11B0">
      <w:pPr>
        <w:ind w:left="720"/>
        <w:jc w:val="both"/>
        <w:rPr>
          <w:u w:val="single"/>
        </w:rPr>
      </w:pPr>
    </w:p>
    <w:p w14:paraId="4060B3FE" w14:textId="77777777" w:rsidR="00DF11B0" w:rsidRPr="00BA2CBE" w:rsidRDefault="00DF11B0" w:rsidP="00DF11B0">
      <w:pPr>
        <w:jc w:val="both"/>
      </w:pPr>
      <w:r w:rsidRPr="00BA2CBE">
        <w:t>Le marché est un marché de services qui a pour objet la désignation d’un bureau d’études pluridisciplinaires qui sera chargé :</w:t>
      </w:r>
    </w:p>
    <w:p w14:paraId="58E600FF" w14:textId="77777777" w:rsidR="00DF11B0" w:rsidRPr="00BA2CBE" w:rsidRDefault="00DF11B0" w:rsidP="00DF11B0">
      <w:pPr>
        <w:jc w:val="both"/>
      </w:pPr>
    </w:p>
    <w:p w14:paraId="0AC11BCB" w14:textId="77777777" w:rsidR="00DF11B0" w:rsidRPr="00BA2CBE" w:rsidRDefault="00DF11B0" w:rsidP="00DF11B0">
      <w:pPr>
        <w:jc w:val="both"/>
      </w:pPr>
      <w:r w:rsidRPr="00BA2CBE">
        <w:t>- de réaliser une étude d’opportunités et de faisabilité en vue de déterminer le potentiel de développement du site de Basse Wavre sur différents axes notamment foncier, financier, urbanistique  qui aura pour but de guider les autorités de la Commune d’Ixelles à décider de la réaffectation partielle ou totale du Centre de plein air Madeleine Clément, à Basse-Wavre.</w:t>
      </w:r>
    </w:p>
    <w:p w14:paraId="2D53F677" w14:textId="77777777" w:rsidR="00DF11B0" w:rsidRPr="00BA2CBE" w:rsidRDefault="00DF11B0" w:rsidP="00DF11B0">
      <w:pPr>
        <w:jc w:val="both"/>
      </w:pPr>
    </w:p>
    <w:p w14:paraId="09230428" w14:textId="77777777" w:rsidR="00DF11B0" w:rsidRPr="00BA2CBE" w:rsidRDefault="00DF11B0" w:rsidP="00DF11B0">
      <w:pPr>
        <w:numPr>
          <w:ilvl w:val="0"/>
          <w:numId w:val="32"/>
        </w:numPr>
        <w:jc w:val="both"/>
        <w:rPr>
          <w:u w:val="single"/>
        </w:rPr>
      </w:pPr>
      <w:r w:rsidRPr="00BA2CBE">
        <w:rPr>
          <w:u w:val="single"/>
        </w:rPr>
        <w:t>Généralités – Historique</w:t>
      </w:r>
    </w:p>
    <w:p w14:paraId="1F632C9A" w14:textId="77777777" w:rsidR="00DF11B0" w:rsidRPr="00BA2CBE" w:rsidRDefault="00DF11B0" w:rsidP="00DF11B0">
      <w:pPr>
        <w:jc w:val="both"/>
        <w:rPr>
          <w:b/>
          <w:u w:val="single"/>
        </w:rPr>
      </w:pPr>
    </w:p>
    <w:p w14:paraId="3AB2E105" w14:textId="77777777" w:rsidR="00DF11B0" w:rsidRPr="00BA2CBE" w:rsidRDefault="00DF11B0" w:rsidP="00DF11B0">
      <w:pPr>
        <w:jc w:val="both"/>
      </w:pPr>
      <w:r w:rsidRPr="00BA2CBE">
        <w:t>Le Domaine de Basse-Wavre, appelé Centre de Plein Air Madeleine Clément, est situé sur une colline près de Wavre.</w:t>
      </w:r>
    </w:p>
    <w:p w14:paraId="7B6F44D2" w14:textId="77777777" w:rsidR="00DF11B0" w:rsidRPr="00BA2CBE" w:rsidRDefault="00DF11B0" w:rsidP="00DF11B0">
      <w:pPr>
        <w:jc w:val="both"/>
      </w:pPr>
      <w:r w:rsidRPr="00BA2CBE">
        <w:t>Il occupe environ 21 hectares de plaines et de bois.</w:t>
      </w:r>
    </w:p>
    <w:p w14:paraId="76B01B7B" w14:textId="77777777" w:rsidR="00DF11B0" w:rsidRPr="00BA2CBE" w:rsidRDefault="00DF11B0" w:rsidP="00DF11B0">
      <w:pPr>
        <w:jc w:val="both"/>
      </w:pPr>
    </w:p>
    <w:p w14:paraId="5D1B2CCD" w14:textId="77777777" w:rsidR="00DF11B0" w:rsidRPr="00BA2CBE" w:rsidRDefault="00DF11B0" w:rsidP="00DF11B0">
      <w:pPr>
        <w:jc w:val="both"/>
      </w:pPr>
      <w:r w:rsidRPr="00BA2CBE">
        <w:t>Ce Domaine est acquis par la Commune d’Ixelles sous l’initiative de Madame Madeleine Clément, Echevine des Finances, en 1953, en vue d’y installer une école de plein air.</w:t>
      </w:r>
    </w:p>
    <w:p w14:paraId="76929CB2" w14:textId="77777777" w:rsidR="00DF11B0" w:rsidRPr="00BA2CBE" w:rsidRDefault="00DF11B0" w:rsidP="00DF11B0">
      <w:pPr>
        <w:jc w:val="both"/>
      </w:pPr>
      <w:r w:rsidRPr="00BA2CBE">
        <w:t>Les bâtiments les plus anciens datent du XIXème siècle : écuries, casernes et dépendances.</w:t>
      </w:r>
    </w:p>
    <w:p w14:paraId="71924BE7" w14:textId="77777777" w:rsidR="00DF11B0" w:rsidRPr="00BA2CBE" w:rsidRDefault="00DF11B0" w:rsidP="00DF11B0">
      <w:pPr>
        <w:jc w:val="both"/>
      </w:pPr>
      <w:r w:rsidRPr="00BA2CBE">
        <w:t>Dans les années 1960, les bâtiments sont profondément rénovés : constructions d’une grande salle de fêtes, dortoirs, aménagement d’une cuisine et d’un réfectoire (configuration actuelle).</w:t>
      </w:r>
    </w:p>
    <w:p w14:paraId="1476C4D9" w14:textId="77777777" w:rsidR="00DF11B0" w:rsidRPr="00BA2CBE" w:rsidRDefault="00DF11B0" w:rsidP="00DF11B0">
      <w:pPr>
        <w:jc w:val="both"/>
        <w:rPr>
          <w:u w:val="single"/>
        </w:rPr>
      </w:pPr>
    </w:p>
    <w:p w14:paraId="2B6A69E9" w14:textId="77777777" w:rsidR="00DF11B0" w:rsidRPr="00567985" w:rsidRDefault="00DF11B0" w:rsidP="00DF11B0">
      <w:pPr>
        <w:pStyle w:val="Paragraphedeliste"/>
        <w:numPr>
          <w:ilvl w:val="0"/>
          <w:numId w:val="32"/>
        </w:numPr>
        <w:jc w:val="both"/>
        <w:rPr>
          <w:u w:val="single"/>
        </w:rPr>
      </w:pPr>
      <w:r w:rsidRPr="00567985">
        <w:rPr>
          <w:u w:val="single"/>
        </w:rPr>
        <w:t>L’occupation du site</w:t>
      </w:r>
      <w:r>
        <w:rPr>
          <w:u w:val="single"/>
        </w:rPr>
        <w:t xml:space="preserve"> aujourd’hui</w:t>
      </w:r>
      <w:r w:rsidRPr="00567985">
        <w:rPr>
          <w:u w:val="single"/>
        </w:rPr>
        <w:t xml:space="preserve"> </w:t>
      </w:r>
    </w:p>
    <w:p w14:paraId="2C6DE883" w14:textId="77777777" w:rsidR="00DF11B0" w:rsidRPr="00BA2CBE" w:rsidRDefault="00DF11B0" w:rsidP="00DF11B0">
      <w:pPr>
        <w:jc w:val="both"/>
      </w:pPr>
    </w:p>
    <w:p w14:paraId="0F7DAD67" w14:textId="77777777" w:rsidR="00DF11B0" w:rsidRPr="00BA2CBE" w:rsidRDefault="00DF11B0" w:rsidP="00DF11B0">
      <w:pPr>
        <w:jc w:val="both"/>
      </w:pPr>
      <w:r w:rsidRPr="00BA2CBE">
        <w:t>L’infrastructure du Centre est disponible pour les services communaux et établissements scolaires ixellois, les membres du personnel communal et les habitants d’Ixelles mais aussi d’autres ASBL, associations à vocation culturelle.</w:t>
      </w:r>
    </w:p>
    <w:p w14:paraId="63720AA7" w14:textId="77777777" w:rsidR="00DF11B0" w:rsidRPr="00BA2CBE" w:rsidRDefault="00DF11B0" w:rsidP="00DF11B0">
      <w:pPr>
        <w:jc w:val="both"/>
      </w:pPr>
      <w:r w:rsidRPr="00BA2CBE">
        <w:t>Elle offre des possibilités de restauration, et activités éducatives et récréatives.</w:t>
      </w:r>
    </w:p>
    <w:p w14:paraId="290F9863" w14:textId="77777777" w:rsidR="00DF11B0" w:rsidRPr="00BA2CBE" w:rsidRDefault="00DF11B0" w:rsidP="00DF11B0">
      <w:pPr>
        <w:jc w:val="both"/>
      </w:pPr>
      <w:r w:rsidRPr="00BA2CBE">
        <w:t>Ses chambres individuelles et dortoirs offrent une capacité d’hébergement de 69 lits.</w:t>
      </w:r>
    </w:p>
    <w:p w14:paraId="5655E122" w14:textId="77777777" w:rsidR="00DF11B0" w:rsidRPr="00BA2CBE" w:rsidRDefault="00DF11B0" w:rsidP="00DF11B0">
      <w:pPr>
        <w:jc w:val="both"/>
      </w:pPr>
    </w:p>
    <w:p w14:paraId="37AAC705" w14:textId="77777777" w:rsidR="00DF11B0" w:rsidRDefault="00DF11B0" w:rsidP="00DF11B0">
      <w:pPr>
        <w:pStyle w:val="Paragraphedeliste"/>
        <w:numPr>
          <w:ilvl w:val="0"/>
          <w:numId w:val="32"/>
        </w:numPr>
        <w:jc w:val="both"/>
        <w:rPr>
          <w:rFonts w:cs="Arial"/>
          <w:color w:val="000000"/>
          <w:u w:val="single"/>
        </w:rPr>
      </w:pPr>
      <w:r w:rsidRPr="00567985">
        <w:rPr>
          <w:rFonts w:cs="Arial"/>
          <w:color w:val="000000"/>
          <w:u w:val="single"/>
        </w:rPr>
        <w:t xml:space="preserve">Le périmètre d’intervention </w:t>
      </w:r>
    </w:p>
    <w:p w14:paraId="2DA1D359" w14:textId="77777777" w:rsidR="00DF11B0" w:rsidRDefault="00DF11B0" w:rsidP="00DF11B0">
      <w:pPr>
        <w:jc w:val="both"/>
        <w:rPr>
          <w:rFonts w:cs="Arial"/>
          <w:color w:val="000000"/>
          <w:u w:val="single"/>
        </w:rPr>
      </w:pPr>
    </w:p>
    <w:p w14:paraId="3435D094" w14:textId="77777777" w:rsidR="00DF11B0" w:rsidRDefault="00DF11B0" w:rsidP="00DF11B0">
      <w:pPr>
        <w:jc w:val="both"/>
        <w:rPr>
          <w:rFonts w:cs="Arial"/>
          <w:color w:val="000000"/>
        </w:rPr>
      </w:pPr>
      <w:r>
        <w:rPr>
          <w:rFonts w:cs="Arial"/>
          <w:color w:val="000000"/>
        </w:rPr>
        <w:t>Les parcelles concernées par le présent marché public de service sont reprises sur le plan cadastral en annexe et sous liseré bleu au plan annexé.</w:t>
      </w:r>
    </w:p>
    <w:p w14:paraId="0F8F900A" w14:textId="77777777" w:rsidR="00DF11B0" w:rsidRDefault="00DF11B0" w:rsidP="00DF11B0">
      <w:pPr>
        <w:jc w:val="both"/>
        <w:rPr>
          <w:rFonts w:cs="Arial"/>
          <w:color w:val="000000"/>
        </w:rPr>
      </w:pPr>
    </w:p>
    <w:p w14:paraId="1195940C" w14:textId="77777777" w:rsidR="00DF11B0" w:rsidRDefault="00DF11B0" w:rsidP="00DF11B0">
      <w:pPr>
        <w:jc w:val="both"/>
        <w:rPr>
          <w:rFonts w:cs="Arial"/>
          <w:color w:val="000000"/>
        </w:rPr>
      </w:pPr>
      <w:r>
        <w:rPr>
          <w:rFonts w:cs="Arial"/>
          <w:color w:val="000000"/>
        </w:rPr>
        <w:t xml:space="preserve">Il s’agit de </w:t>
      </w:r>
    </w:p>
    <w:p w14:paraId="325D3D9E" w14:textId="77777777" w:rsidR="00DF11B0" w:rsidRDefault="00DF11B0" w:rsidP="00DF11B0">
      <w:pPr>
        <w:pStyle w:val="Paragraphedeliste"/>
        <w:numPr>
          <w:ilvl w:val="0"/>
          <w:numId w:val="3"/>
        </w:numPr>
        <w:jc w:val="both"/>
        <w:rPr>
          <w:rFonts w:cs="Arial"/>
          <w:color w:val="000000"/>
        </w:rPr>
      </w:pPr>
      <w:r>
        <w:rPr>
          <w:rFonts w:cs="Arial"/>
          <w:color w:val="000000"/>
        </w:rPr>
        <w:t>parcelles bâties numéros 128M² à front de l’avenue de Doiceau 79</w:t>
      </w:r>
    </w:p>
    <w:p w14:paraId="3E11A526" w14:textId="77777777" w:rsidR="00DF11B0" w:rsidRDefault="00DF11B0" w:rsidP="00DF11B0">
      <w:pPr>
        <w:pStyle w:val="Paragraphedeliste"/>
        <w:numPr>
          <w:ilvl w:val="0"/>
          <w:numId w:val="3"/>
        </w:numPr>
        <w:jc w:val="both"/>
        <w:rPr>
          <w:rFonts w:cs="Arial"/>
          <w:color w:val="000000"/>
        </w:rPr>
      </w:pPr>
      <w:r>
        <w:rPr>
          <w:rFonts w:cs="Arial"/>
          <w:color w:val="000000"/>
        </w:rPr>
        <w:t>parcelles bois 128K² 128R 127A</w:t>
      </w:r>
    </w:p>
    <w:p w14:paraId="45F978F9" w14:textId="77777777" w:rsidR="00DF11B0" w:rsidRDefault="00DF11B0" w:rsidP="00DF11B0">
      <w:pPr>
        <w:jc w:val="both"/>
        <w:rPr>
          <w:rFonts w:cs="Arial"/>
          <w:color w:val="000000"/>
        </w:rPr>
      </w:pPr>
      <w:r>
        <w:rPr>
          <w:rFonts w:cs="Arial"/>
          <w:color w:val="000000"/>
        </w:rPr>
        <w:t>Pour une contenance de 21 ha.</w:t>
      </w:r>
    </w:p>
    <w:p w14:paraId="0EA2BDF4" w14:textId="77777777" w:rsidR="00DF11B0" w:rsidRPr="00DD71EF" w:rsidRDefault="00DF11B0" w:rsidP="00DF11B0">
      <w:pPr>
        <w:jc w:val="both"/>
        <w:rPr>
          <w:rFonts w:cs="Arial"/>
          <w:color w:val="000000"/>
        </w:rPr>
      </w:pPr>
    </w:p>
    <w:p w14:paraId="145DF6C9" w14:textId="77777777" w:rsidR="00DF11B0" w:rsidRPr="00BA2CBE" w:rsidRDefault="00DF11B0" w:rsidP="00DF11B0">
      <w:pPr>
        <w:overflowPunct/>
        <w:autoSpaceDE/>
        <w:autoSpaceDN/>
        <w:adjustRightInd/>
        <w:textAlignment w:val="auto"/>
        <w:rPr>
          <w:rFonts w:cs="Arial"/>
        </w:rPr>
      </w:pPr>
    </w:p>
    <w:p w14:paraId="73D138E2" w14:textId="77777777" w:rsidR="00DF11B0" w:rsidRPr="00BA2CBE" w:rsidRDefault="00DF11B0" w:rsidP="00DF11B0">
      <w:pPr>
        <w:numPr>
          <w:ilvl w:val="0"/>
          <w:numId w:val="32"/>
        </w:numPr>
        <w:rPr>
          <w:b/>
          <w:u w:val="single"/>
        </w:rPr>
      </w:pPr>
      <w:r w:rsidRPr="00BA2CBE">
        <w:rPr>
          <w:b/>
          <w:u w:val="single"/>
        </w:rPr>
        <w:t>Clauses techniques</w:t>
      </w:r>
    </w:p>
    <w:p w14:paraId="3C803B53" w14:textId="77777777" w:rsidR="00DF11B0" w:rsidRPr="00BA2CBE" w:rsidRDefault="00DF11B0" w:rsidP="00DF11B0">
      <w:pPr>
        <w:outlineLvl w:val="0"/>
      </w:pPr>
    </w:p>
    <w:p w14:paraId="1E70B77F" w14:textId="77777777" w:rsidR="00DF11B0" w:rsidRPr="00BA2CBE" w:rsidRDefault="00DF11B0" w:rsidP="00DF11B0">
      <w:pPr>
        <w:outlineLvl w:val="0"/>
        <w:rPr>
          <w:b/>
          <w:u w:val="single"/>
        </w:rPr>
      </w:pPr>
      <w:bookmarkStart w:id="290" w:name="_Toc514225122"/>
      <w:r w:rsidRPr="00BA2CBE">
        <w:rPr>
          <w:b/>
          <w:u w:val="single"/>
        </w:rPr>
        <w:t>Objet de la mission :</w:t>
      </w:r>
      <w:bookmarkEnd w:id="290"/>
    </w:p>
    <w:p w14:paraId="653C3C88" w14:textId="77777777" w:rsidR="00DF11B0" w:rsidRPr="00BA2CBE" w:rsidRDefault="00DF11B0" w:rsidP="00DF11B0">
      <w:pPr>
        <w:outlineLvl w:val="0"/>
        <w:rPr>
          <w:b/>
          <w:u w:val="single"/>
        </w:rPr>
      </w:pPr>
    </w:p>
    <w:p w14:paraId="52EB0C7D" w14:textId="77777777" w:rsidR="00DF11B0" w:rsidRPr="00BA2CBE" w:rsidRDefault="00DF11B0" w:rsidP="00DF11B0">
      <w:pPr>
        <w:numPr>
          <w:ilvl w:val="12"/>
          <w:numId w:val="0"/>
        </w:numPr>
        <w:jc w:val="both"/>
        <w:rPr>
          <w:rFonts w:cs="Arial"/>
          <w:spacing w:val="-2"/>
        </w:rPr>
      </w:pPr>
      <w:r w:rsidRPr="00BA2CBE">
        <w:t xml:space="preserve">La mission consiste à </w:t>
      </w:r>
      <w:r w:rsidRPr="00BA2CBE">
        <w:rPr>
          <w:rFonts w:cs="Arial"/>
          <w:spacing w:val="-2"/>
        </w:rPr>
        <w:t>identifier les objectifs à court, moyen et long terme, les fonctions, les projets et les investisseurs qui pourraient permettre de guider le pouvoir adjudicateur dans la prise de décision </w:t>
      </w:r>
      <w:r>
        <w:rPr>
          <w:rFonts w:cs="Arial"/>
          <w:spacing w:val="-2"/>
        </w:rPr>
        <w:t>de la réaffectation à entendre dans le sens de requalification</w:t>
      </w:r>
      <w:r w:rsidRPr="00BA2CBE">
        <w:rPr>
          <w:rFonts w:cs="Arial"/>
          <w:spacing w:val="-2"/>
        </w:rPr>
        <w:t>:</w:t>
      </w:r>
    </w:p>
    <w:p w14:paraId="1E4B0482" w14:textId="77777777" w:rsidR="00DF11B0" w:rsidRPr="00BA2CBE" w:rsidRDefault="00DF11B0" w:rsidP="00DF11B0">
      <w:pPr>
        <w:numPr>
          <w:ilvl w:val="12"/>
          <w:numId w:val="0"/>
        </w:numPr>
        <w:jc w:val="both"/>
        <w:rPr>
          <w:rFonts w:cs="Arial"/>
          <w:spacing w:val="-2"/>
        </w:rPr>
      </w:pPr>
    </w:p>
    <w:p w14:paraId="3EF8B4AF" w14:textId="77777777" w:rsidR="00DF11B0" w:rsidRPr="00BA2CBE" w:rsidRDefault="00DF11B0" w:rsidP="00DF11B0">
      <w:pPr>
        <w:numPr>
          <w:ilvl w:val="12"/>
          <w:numId w:val="0"/>
        </w:numPr>
        <w:jc w:val="both"/>
        <w:rPr>
          <w:rFonts w:cs="Arial"/>
          <w:spacing w:val="-2"/>
        </w:rPr>
      </w:pPr>
      <w:r w:rsidRPr="00BA2CBE">
        <w:rPr>
          <w:rFonts w:cs="Arial"/>
          <w:spacing w:val="-2"/>
        </w:rPr>
        <w:t>-soit totale avec une externalisation de la gestion </w:t>
      </w:r>
      <w:r>
        <w:rPr>
          <w:rFonts w:cs="Arial"/>
          <w:spacing w:val="-2"/>
        </w:rPr>
        <w:t xml:space="preserve"> du Domaine</w:t>
      </w:r>
      <w:r w:rsidRPr="00BA2CBE">
        <w:rPr>
          <w:rFonts w:cs="Arial"/>
          <w:spacing w:val="-2"/>
        </w:rPr>
        <w:t>;</w:t>
      </w:r>
    </w:p>
    <w:p w14:paraId="66388606" w14:textId="77777777" w:rsidR="00DF11B0" w:rsidRPr="00BA2CBE" w:rsidRDefault="00DF11B0" w:rsidP="00DF11B0">
      <w:pPr>
        <w:numPr>
          <w:ilvl w:val="12"/>
          <w:numId w:val="0"/>
        </w:numPr>
        <w:jc w:val="both"/>
        <w:rPr>
          <w:rFonts w:cs="Arial"/>
          <w:spacing w:val="-2"/>
        </w:rPr>
      </w:pPr>
      <w:r>
        <w:rPr>
          <w:rFonts w:cs="Arial"/>
          <w:spacing w:val="-2"/>
        </w:rPr>
        <w:t xml:space="preserve">-soit </w:t>
      </w:r>
      <w:r w:rsidRPr="00BA2CBE">
        <w:rPr>
          <w:rFonts w:cs="Arial"/>
          <w:spacing w:val="-2"/>
        </w:rPr>
        <w:t>partielle et permettre la cohabitation d’activités scolaires, d’activités festives, des formations publiques et privées.</w:t>
      </w:r>
    </w:p>
    <w:p w14:paraId="217A75F7" w14:textId="77777777" w:rsidR="00DF11B0" w:rsidRPr="00BA2CBE" w:rsidRDefault="00DF11B0" w:rsidP="00DF11B0">
      <w:pPr>
        <w:numPr>
          <w:ilvl w:val="12"/>
          <w:numId w:val="0"/>
        </w:numPr>
        <w:jc w:val="both"/>
        <w:rPr>
          <w:rFonts w:cs="Arial"/>
          <w:spacing w:val="-2"/>
        </w:rPr>
      </w:pPr>
    </w:p>
    <w:p w14:paraId="720C39C7" w14:textId="77777777" w:rsidR="00DF11B0" w:rsidRPr="00BA2CBE" w:rsidRDefault="00DF11B0" w:rsidP="00DF11B0">
      <w:pPr>
        <w:numPr>
          <w:ilvl w:val="12"/>
          <w:numId w:val="0"/>
        </w:numPr>
        <w:jc w:val="both"/>
        <w:rPr>
          <w:rFonts w:cs="Arial"/>
          <w:spacing w:val="-2"/>
        </w:rPr>
      </w:pPr>
      <w:r w:rsidRPr="00BA2CBE">
        <w:rPr>
          <w:rFonts w:cs="Arial"/>
          <w:spacing w:val="-2"/>
        </w:rPr>
        <w:t>Le prestataire de service devra également proposer une participation selon la méthode du « commoning », à savoir une gestion du site en bonne intelligence entre les pouvoirs publics (la Commune d’Ixelles, et éventuellement d’autres pouvoirs publics locaux) et la société civile.</w:t>
      </w:r>
    </w:p>
    <w:p w14:paraId="5A117835" w14:textId="77777777" w:rsidR="00DF11B0" w:rsidRPr="00BA2CBE" w:rsidRDefault="00DF11B0" w:rsidP="00DF11B0">
      <w:pPr>
        <w:numPr>
          <w:ilvl w:val="12"/>
          <w:numId w:val="0"/>
        </w:numPr>
        <w:jc w:val="both"/>
        <w:rPr>
          <w:rFonts w:cs="Arial"/>
          <w:spacing w:val="-2"/>
        </w:rPr>
      </w:pPr>
      <w:r w:rsidRPr="00BA2CBE">
        <w:rPr>
          <w:rFonts w:cs="Arial"/>
          <w:spacing w:val="-2"/>
        </w:rPr>
        <w:t>Pour cela le prestataire de services devra démontrer qu’il a contacté au moins une association</w:t>
      </w:r>
      <w:r>
        <w:rPr>
          <w:rFonts w:cs="Arial"/>
          <w:spacing w:val="-2"/>
        </w:rPr>
        <w:t xml:space="preserve"> dans chacun des domaines énoncés ci-dessous</w:t>
      </w:r>
      <w:r w:rsidRPr="00BA2CBE">
        <w:rPr>
          <w:rFonts w:cs="Arial"/>
          <w:spacing w:val="-2"/>
        </w:rPr>
        <w:t> :</w:t>
      </w:r>
    </w:p>
    <w:p w14:paraId="6B3D7F43" w14:textId="77777777" w:rsidR="00DF11B0" w:rsidRPr="00BA2CBE" w:rsidRDefault="00DF11B0" w:rsidP="00DF11B0">
      <w:pPr>
        <w:numPr>
          <w:ilvl w:val="0"/>
          <w:numId w:val="27"/>
        </w:numPr>
        <w:jc w:val="both"/>
        <w:rPr>
          <w:rFonts w:cs="Arial"/>
          <w:spacing w:val="-2"/>
        </w:rPr>
      </w:pPr>
      <w:r w:rsidRPr="00BA2CBE">
        <w:rPr>
          <w:rFonts w:cs="Arial"/>
          <w:spacing w:val="-2"/>
        </w:rPr>
        <w:t>Dans le domaine de l’éducation ;</w:t>
      </w:r>
    </w:p>
    <w:p w14:paraId="314830C4" w14:textId="77777777" w:rsidR="00DF11B0" w:rsidRPr="00BA2CBE" w:rsidRDefault="00DF11B0" w:rsidP="00DF11B0">
      <w:pPr>
        <w:numPr>
          <w:ilvl w:val="0"/>
          <w:numId w:val="27"/>
        </w:numPr>
        <w:jc w:val="both"/>
        <w:rPr>
          <w:rFonts w:cs="Arial"/>
          <w:spacing w:val="-2"/>
        </w:rPr>
      </w:pPr>
      <w:r w:rsidRPr="00BA2CBE">
        <w:rPr>
          <w:rFonts w:cs="Arial"/>
          <w:spacing w:val="-2"/>
        </w:rPr>
        <w:t>De la protection de la nature ;</w:t>
      </w:r>
    </w:p>
    <w:p w14:paraId="398399C2" w14:textId="77777777" w:rsidR="00DF11B0" w:rsidRPr="00BA2CBE" w:rsidRDefault="00DF11B0" w:rsidP="00DF11B0">
      <w:pPr>
        <w:numPr>
          <w:ilvl w:val="0"/>
          <w:numId w:val="27"/>
        </w:numPr>
        <w:jc w:val="both"/>
        <w:rPr>
          <w:rFonts w:cs="Arial"/>
          <w:spacing w:val="-2"/>
        </w:rPr>
      </w:pPr>
      <w:r w:rsidRPr="00BA2CBE">
        <w:rPr>
          <w:rFonts w:cs="Arial"/>
          <w:spacing w:val="-2"/>
        </w:rPr>
        <w:t>Des mouvements de jeunesse ;</w:t>
      </w:r>
    </w:p>
    <w:p w14:paraId="08AE770E" w14:textId="77777777" w:rsidR="00DF11B0" w:rsidRPr="00BA2CBE" w:rsidRDefault="00DF11B0" w:rsidP="00DF11B0">
      <w:pPr>
        <w:numPr>
          <w:ilvl w:val="0"/>
          <w:numId w:val="27"/>
        </w:numPr>
        <w:jc w:val="both"/>
        <w:rPr>
          <w:rFonts w:cs="Arial"/>
          <w:spacing w:val="-2"/>
        </w:rPr>
      </w:pPr>
      <w:r w:rsidRPr="00BA2CBE">
        <w:rPr>
          <w:rFonts w:cs="Arial"/>
          <w:spacing w:val="-2"/>
        </w:rPr>
        <w:t>De chantiers internationaux ;</w:t>
      </w:r>
    </w:p>
    <w:p w14:paraId="281A03D1" w14:textId="77777777" w:rsidR="00DF11B0" w:rsidRDefault="00DF11B0" w:rsidP="00DF11B0">
      <w:pPr>
        <w:jc w:val="both"/>
        <w:rPr>
          <w:rFonts w:cs="Arial"/>
          <w:spacing w:val="-2"/>
        </w:rPr>
      </w:pPr>
    </w:p>
    <w:p w14:paraId="09113774" w14:textId="77777777" w:rsidR="00DF11B0" w:rsidRDefault="00DF11B0" w:rsidP="00DF11B0">
      <w:pPr>
        <w:jc w:val="both"/>
        <w:rPr>
          <w:rFonts w:cs="Arial"/>
          <w:spacing w:val="-2"/>
        </w:rPr>
      </w:pPr>
      <w:r>
        <w:rPr>
          <w:rFonts w:cs="Arial"/>
          <w:spacing w:val="-2"/>
        </w:rPr>
        <w:t>Qu’entend-on par « participation selon la méthode du commoning» ?</w:t>
      </w:r>
    </w:p>
    <w:p w14:paraId="74891E66" w14:textId="77777777" w:rsidR="00DF11B0" w:rsidRDefault="00DF11B0" w:rsidP="00DF11B0">
      <w:pPr>
        <w:jc w:val="both"/>
        <w:rPr>
          <w:rFonts w:cs="Arial"/>
          <w:spacing w:val="-2"/>
        </w:rPr>
      </w:pPr>
    </w:p>
    <w:p w14:paraId="4B603746" w14:textId="77777777" w:rsidR="00DF11B0" w:rsidRPr="001E7A42" w:rsidRDefault="00DF11B0" w:rsidP="00DF11B0">
      <w:pPr>
        <w:rPr>
          <w:iCs/>
        </w:rPr>
      </w:pPr>
      <w:r w:rsidRPr="001E7A42">
        <w:rPr>
          <w:iCs/>
        </w:rPr>
        <w:t>La participation citoyenne est recherchée le plus possible en amont de l’élaboration des projets, notamment en vue de rencontrer les besoins et les attentes de différents publics présents dans le quartier (les habitants et les associations, les commerçants et acteurs économiques, les acteurs scolaires…) et de permettre que les opérations d’aménagement de l’espace public soient menées dans une démarche « ascendante » (bottom-up) et dans un esprit de co-production entre acteurs élus, techniciens, citoyens et associatifs.</w:t>
      </w:r>
    </w:p>
    <w:p w14:paraId="45355AF6" w14:textId="77777777" w:rsidR="00DF11B0" w:rsidRPr="001E7A42" w:rsidRDefault="00DF11B0" w:rsidP="00DF11B0">
      <w:pPr>
        <w:rPr>
          <w:iCs/>
        </w:rPr>
      </w:pPr>
      <w:r w:rsidRPr="001E7A42">
        <w:rPr>
          <w:iCs/>
        </w:rPr>
        <w:t xml:space="preserve">La programmation des espaces publics et la réalisation des avant-projets sont réalisées en collaboration étroite avec ces acteurs au sein du processus participatif. L’auteur de projet s’appuiera pour cela sur les structures existantes, mises en place lors de la programmation du contrat de quartier ou dans le cadre de certaines actions socio-économiques subsidiées par le contrat de quartier qui impliquent les acteurs locaux. </w:t>
      </w:r>
    </w:p>
    <w:p w14:paraId="2AEF63BD" w14:textId="77777777" w:rsidR="00DF11B0" w:rsidRPr="001E7A42" w:rsidRDefault="00DF11B0" w:rsidP="00DF11B0">
      <w:pPr>
        <w:rPr>
          <w:iCs/>
        </w:rPr>
      </w:pPr>
      <w:r w:rsidRPr="001E7A42">
        <w:rPr>
          <w:iCs/>
        </w:rPr>
        <w:t>Durant l’élaboration de la mission, le bureau d’études en charge de la participation doit assurer les missions suivantes :</w:t>
      </w:r>
    </w:p>
    <w:p w14:paraId="3CD2115E" w14:textId="77777777" w:rsidR="00DF11B0" w:rsidRPr="001E7A42" w:rsidRDefault="00DF11B0" w:rsidP="00DF11B0">
      <w:pPr>
        <w:rPr>
          <w:iCs/>
        </w:rPr>
      </w:pPr>
      <w:r w:rsidRPr="001E7A42">
        <w:rPr>
          <w:iCs/>
        </w:rPr>
        <w:t>-              la mobilisation des acteurs locaux (témoins privilégiés et usagers potentiels,  en ciblant également certains groupes-cibles) et rassembler les compétences nécessaires (techniciens, experts extérieurs) autour d’une dynamique d’information, de concertation et de coproduction (l’intensité pouvant varier selon les différents espaces à projets) relatives aux projets d’espaces publics ;</w:t>
      </w:r>
    </w:p>
    <w:p w14:paraId="61F11678" w14:textId="77777777" w:rsidR="00DF11B0" w:rsidRPr="001E7A42" w:rsidRDefault="00DF11B0" w:rsidP="00DF11B0">
      <w:pPr>
        <w:rPr>
          <w:iCs/>
        </w:rPr>
      </w:pPr>
      <w:r w:rsidRPr="001E7A42">
        <w:rPr>
          <w:iCs/>
        </w:rPr>
        <w:t>-              l’information au sujet des opérations et de leur processus participatif, de façon à animer et amplifier la dynamique de participation ;</w:t>
      </w:r>
    </w:p>
    <w:p w14:paraId="78F7D2D5" w14:textId="77777777" w:rsidR="00DF11B0" w:rsidRPr="001E7A42" w:rsidRDefault="00DF11B0" w:rsidP="00DF11B0">
      <w:pPr>
        <w:rPr>
          <w:iCs/>
        </w:rPr>
      </w:pPr>
      <w:r w:rsidRPr="001E7A42">
        <w:rPr>
          <w:iCs/>
        </w:rPr>
        <w:t>-              l’organisation des réunions, animations diverses… ;</w:t>
      </w:r>
    </w:p>
    <w:p w14:paraId="56601C08" w14:textId="77777777" w:rsidR="00DF11B0" w:rsidRPr="001E7A42" w:rsidRDefault="00DF11B0" w:rsidP="00DF11B0">
      <w:pPr>
        <w:rPr>
          <w:iCs/>
        </w:rPr>
      </w:pPr>
      <w:r w:rsidRPr="001E7A42">
        <w:rPr>
          <w:iCs/>
        </w:rPr>
        <w:t>-              l’élaboration de documents pédagogiques ;</w:t>
      </w:r>
    </w:p>
    <w:p w14:paraId="4020330D" w14:textId="77777777" w:rsidR="00DF11B0" w:rsidRPr="001E7A42" w:rsidRDefault="00DF11B0" w:rsidP="00DF11B0">
      <w:pPr>
        <w:rPr>
          <w:iCs/>
        </w:rPr>
      </w:pPr>
      <w:r w:rsidRPr="001E7A42">
        <w:rPr>
          <w:iCs/>
        </w:rPr>
        <w:t>-              l’affinage du diagnostic sur l’espace public, principalement en termes d’espace vécu et perçu, selon différentes temporalités, différentes catégories d’usagers du territoire…;</w:t>
      </w:r>
    </w:p>
    <w:p w14:paraId="2E5352E4" w14:textId="77777777" w:rsidR="00DF11B0" w:rsidRPr="001E7A42" w:rsidRDefault="00DF11B0" w:rsidP="00DF11B0">
      <w:pPr>
        <w:rPr>
          <w:iCs/>
        </w:rPr>
      </w:pPr>
      <w:r w:rsidRPr="001E7A42">
        <w:rPr>
          <w:iCs/>
        </w:rPr>
        <w:t>-              la précision de la programmation de base des différents aménagements projetés (Quels espaces, pour qui, pour quoi et comment ? Quels scénarios possibles ?) en identifiant, pour chacun des espaces à projets :</w:t>
      </w:r>
    </w:p>
    <w:p w14:paraId="4D9FAE26" w14:textId="77777777" w:rsidR="00DF11B0" w:rsidRPr="001E7A42" w:rsidRDefault="00DF11B0" w:rsidP="00DF11B0">
      <w:pPr>
        <w:rPr>
          <w:iCs/>
        </w:rPr>
      </w:pPr>
      <w:r w:rsidRPr="001E7A42">
        <w:rPr>
          <w:iCs/>
        </w:rPr>
        <w:t xml:space="preserve">•             Les contraintes à intégrer   ; </w:t>
      </w:r>
    </w:p>
    <w:p w14:paraId="01E8BFED" w14:textId="77777777" w:rsidR="00DF11B0" w:rsidRPr="001E7A42" w:rsidRDefault="00DF11B0" w:rsidP="00DF11B0">
      <w:pPr>
        <w:rPr>
          <w:iCs/>
        </w:rPr>
      </w:pPr>
      <w:r w:rsidRPr="001E7A42">
        <w:rPr>
          <w:iCs/>
        </w:rPr>
        <w:t>•             Les opportunités concrètes d’intégrer les enjeux potentiels (cheminements piétons et cyclistes ; gestion alternative des eaux pluviales ; maillage vert ; rapport minéral-végétal ; relais écologiques et agriculture urbaine ; aménagements ludiques et sportifs ; potentialités intermodales ; sécurisation en voirie ; interventions artistiques…) ;</w:t>
      </w:r>
    </w:p>
    <w:p w14:paraId="59178B96" w14:textId="77777777" w:rsidR="00DF11B0" w:rsidRPr="001E7A42" w:rsidRDefault="00DF11B0" w:rsidP="00DF11B0">
      <w:pPr>
        <w:rPr>
          <w:iCs/>
        </w:rPr>
      </w:pPr>
      <w:r w:rsidRPr="001E7A42">
        <w:rPr>
          <w:iCs/>
        </w:rPr>
        <w:t>-              la production de documents de synthèse ;</w:t>
      </w:r>
    </w:p>
    <w:p w14:paraId="7752E4F0" w14:textId="77777777" w:rsidR="00DF11B0" w:rsidRPr="00BA2CBE" w:rsidRDefault="00DF11B0" w:rsidP="00DF11B0">
      <w:pPr>
        <w:jc w:val="both"/>
        <w:rPr>
          <w:rFonts w:cs="Arial"/>
          <w:spacing w:val="-2"/>
        </w:rPr>
      </w:pPr>
    </w:p>
    <w:p w14:paraId="4225CE2A" w14:textId="77777777" w:rsidR="00DF11B0" w:rsidRPr="00BA2CBE" w:rsidRDefault="00DF11B0" w:rsidP="00DF11B0">
      <w:pPr>
        <w:outlineLvl w:val="0"/>
        <w:rPr>
          <w:b/>
          <w:u w:val="single"/>
        </w:rPr>
      </w:pPr>
    </w:p>
    <w:p w14:paraId="3F62E837" w14:textId="77777777" w:rsidR="00DF11B0" w:rsidRPr="00BA2CBE" w:rsidRDefault="00DF11B0" w:rsidP="00DF11B0">
      <w:pPr>
        <w:outlineLvl w:val="0"/>
        <w:rPr>
          <w:b/>
        </w:rPr>
      </w:pPr>
      <w:bookmarkStart w:id="291" w:name="_Toc514225123"/>
      <w:r w:rsidRPr="00BA2CBE">
        <w:rPr>
          <w:b/>
        </w:rPr>
        <w:t>La mission comporte une étude d’opportunités d’une part et une étude de faisabilité d’autre part</w:t>
      </w:r>
      <w:bookmarkEnd w:id="291"/>
    </w:p>
    <w:p w14:paraId="50736058" w14:textId="77777777" w:rsidR="00DF11B0" w:rsidRPr="00BA2CBE" w:rsidRDefault="00DF11B0" w:rsidP="00DF11B0">
      <w:pPr>
        <w:suppressAutoHyphens/>
        <w:rPr>
          <w:rFonts w:cs="Arial"/>
          <w:u w:val="single"/>
        </w:rPr>
      </w:pPr>
    </w:p>
    <w:p w14:paraId="7543EC0D" w14:textId="77777777" w:rsidR="00DF11B0" w:rsidRPr="00BA2CBE" w:rsidRDefault="00DF11B0" w:rsidP="00DF11B0">
      <w:pPr>
        <w:numPr>
          <w:ilvl w:val="0"/>
          <w:numId w:val="33"/>
        </w:numPr>
        <w:outlineLvl w:val="0"/>
        <w:rPr>
          <w:rFonts w:cs="Arial"/>
          <w:b/>
          <w:spacing w:val="-2"/>
        </w:rPr>
      </w:pPr>
      <w:bookmarkStart w:id="292" w:name="_Toc514225124"/>
      <w:r w:rsidRPr="00BA2CBE">
        <w:rPr>
          <w:rFonts w:cs="Arial"/>
          <w:b/>
          <w:spacing w:val="-2"/>
          <w:u w:val="single"/>
        </w:rPr>
        <w:t>L’étude d’opportunités</w:t>
      </w:r>
      <w:bookmarkEnd w:id="292"/>
      <w:r w:rsidRPr="00BA2CBE">
        <w:rPr>
          <w:rFonts w:cs="Arial"/>
          <w:b/>
          <w:spacing w:val="-2"/>
        </w:rPr>
        <w:t> </w:t>
      </w:r>
    </w:p>
    <w:p w14:paraId="49C3B7FE" w14:textId="77777777" w:rsidR="00DF11B0" w:rsidRPr="00BA2CBE" w:rsidRDefault="00DF11B0" w:rsidP="00DF11B0">
      <w:pPr>
        <w:outlineLvl w:val="0"/>
        <w:rPr>
          <w:rFonts w:cs="Arial"/>
          <w:b/>
          <w:spacing w:val="-2"/>
        </w:rPr>
      </w:pPr>
    </w:p>
    <w:p w14:paraId="74765C1E" w14:textId="77777777" w:rsidR="00DF11B0" w:rsidRPr="00BA2CBE" w:rsidRDefault="00DF11B0" w:rsidP="00DF11B0">
      <w:pPr>
        <w:outlineLvl w:val="0"/>
        <w:rPr>
          <w:rFonts w:cs="Arial"/>
          <w:spacing w:val="-2"/>
        </w:rPr>
      </w:pPr>
      <w:bookmarkStart w:id="293" w:name="_Toc514225125"/>
      <w:r w:rsidRPr="00BA2CBE">
        <w:rPr>
          <w:rFonts w:cs="Arial"/>
          <w:spacing w:val="-2"/>
        </w:rPr>
        <w:t>L’étude d’opportunités  devra comporter au minimum les chapitres suivants :</w:t>
      </w:r>
      <w:bookmarkEnd w:id="293"/>
    </w:p>
    <w:p w14:paraId="7BB8EAB9" w14:textId="77777777" w:rsidR="00DF11B0" w:rsidRPr="00BA2CBE" w:rsidRDefault="00DF11B0" w:rsidP="00DF11B0">
      <w:pPr>
        <w:outlineLvl w:val="0"/>
        <w:rPr>
          <w:rFonts w:cs="Arial"/>
          <w:spacing w:val="-2"/>
        </w:rPr>
      </w:pPr>
    </w:p>
    <w:p w14:paraId="0011B6EB" w14:textId="77777777" w:rsidR="00DF11B0" w:rsidRDefault="00DF11B0" w:rsidP="00DF11B0">
      <w:pPr>
        <w:numPr>
          <w:ilvl w:val="0"/>
          <w:numId w:val="28"/>
        </w:numPr>
        <w:outlineLvl w:val="0"/>
        <w:rPr>
          <w:rFonts w:cs="Arial"/>
          <w:spacing w:val="-2"/>
        </w:rPr>
      </w:pPr>
      <w:bookmarkStart w:id="294" w:name="_Toc514225126"/>
      <w:r w:rsidRPr="00BA2CBE">
        <w:rPr>
          <w:rFonts w:cs="Arial"/>
          <w:spacing w:val="-2"/>
        </w:rPr>
        <w:t>Les constats</w:t>
      </w:r>
      <w:r>
        <w:rPr>
          <w:rFonts w:cs="Arial"/>
          <w:spacing w:val="-2"/>
        </w:rPr>
        <w:t xml:space="preserve"> – exposé de la situation de fait et de droit</w:t>
      </w:r>
      <w:bookmarkEnd w:id="294"/>
    </w:p>
    <w:p w14:paraId="42A304A7" w14:textId="77777777" w:rsidR="00DF11B0" w:rsidRPr="00BA2CBE" w:rsidRDefault="00DF11B0" w:rsidP="00DF11B0">
      <w:pPr>
        <w:numPr>
          <w:ilvl w:val="0"/>
          <w:numId w:val="28"/>
        </w:numPr>
        <w:outlineLvl w:val="0"/>
        <w:rPr>
          <w:rFonts w:cs="Arial"/>
          <w:spacing w:val="-2"/>
        </w:rPr>
      </w:pPr>
      <w:bookmarkStart w:id="295" w:name="_Toc514225127"/>
      <w:r w:rsidRPr="00BA2CBE">
        <w:rPr>
          <w:rFonts w:cs="Arial"/>
          <w:spacing w:val="-2"/>
        </w:rPr>
        <w:t>Un benchmarking</w:t>
      </w:r>
      <w:bookmarkEnd w:id="295"/>
    </w:p>
    <w:p w14:paraId="02F645C0" w14:textId="77777777" w:rsidR="00DF11B0" w:rsidRDefault="00DF11B0" w:rsidP="00DF11B0">
      <w:pPr>
        <w:numPr>
          <w:ilvl w:val="0"/>
          <w:numId w:val="28"/>
        </w:numPr>
        <w:outlineLvl w:val="0"/>
        <w:rPr>
          <w:rFonts w:cs="Arial"/>
          <w:spacing w:val="-2"/>
        </w:rPr>
      </w:pPr>
      <w:bookmarkStart w:id="296" w:name="_Toc514225128"/>
      <w:r>
        <w:rPr>
          <w:rFonts w:cs="Arial"/>
          <w:spacing w:val="-2"/>
        </w:rPr>
        <w:t>L’identification des besoins</w:t>
      </w:r>
      <w:bookmarkEnd w:id="296"/>
      <w:r>
        <w:rPr>
          <w:rFonts w:cs="Arial"/>
          <w:spacing w:val="-2"/>
        </w:rPr>
        <w:t xml:space="preserve"> </w:t>
      </w:r>
    </w:p>
    <w:p w14:paraId="3CDE9803" w14:textId="77777777" w:rsidR="00DF11B0" w:rsidRDefault="00DF11B0" w:rsidP="00DF11B0">
      <w:pPr>
        <w:pStyle w:val="Paragraphedeliste"/>
        <w:numPr>
          <w:ilvl w:val="0"/>
          <w:numId w:val="34"/>
        </w:numPr>
        <w:outlineLvl w:val="0"/>
        <w:rPr>
          <w:rFonts w:cs="Arial"/>
          <w:spacing w:val="-2"/>
        </w:rPr>
      </w:pPr>
      <w:bookmarkStart w:id="297" w:name="_Toc514225129"/>
      <w:r>
        <w:rPr>
          <w:rFonts w:cs="Arial"/>
          <w:spacing w:val="-2"/>
        </w:rPr>
        <w:t>Propres</w:t>
      </w:r>
      <w:bookmarkEnd w:id="297"/>
    </w:p>
    <w:p w14:paraId="427A8CF3" w14:textId="77777777" w:rsidR="00DF11B0" w:rsidRDefault="00DF11B0" w:rsidP="00DF11B0">
      <w:pPr>
        <w:pStyle w:val="Paragraphedeliste"/>
        <w:numPr>
          <w:ilvl w:val="0"/>
          <w:numId w:val="34"/>
        </w:numPr>
        <w:outlineLvl w:val="0"/>
        <w:rPr>
          <w:rFonts w:cs="Arial"/>
          <w:spacing w:val="-2"/>
        </w:rPr>
      </w:pPr>
      <w:bookmarkStart w:id="298" w:name="_Toc514225130"/>
      <w:r>
        <w:rPr>
          <w:rFonts w:cs="Arial"/>
          <w:spacing w:val="-2"/>
        </w:rPr>
        <w:t>Facteurs à développer</w:t>
      </w:r>
      <w:bookmarkEnd w:id="298"/>
    </w:p>
    <w:p w14:paraId="727E194C" w14:textId="77777777" w:rsidR="00DF11B0" w:rsidRPr="001E7A42" w:rsidRDefault="00DF11B0" w:rsidP="00DF11B0">
      <w:pPr>
        <w:pStyle w:val="Paragraphedeliste"/>
        <w:numPr>
          <w:ilvl w:val="0"/>
          <w:numId w:val="34"/>
        </w:numPr>
        <w:outlineLvl w:val="0"/>
        <w:rPr>
          <w:rFonts w:cs="Arial"/>
          <w:spacing w:val="-2"/>
        </w:rPr>
      </w:pPr>
      <w:bookmarkStart w:id="299" w:name="_Toc514225131"/>
      <w:r>
        <w:rPr>
          <w:rFonts w:cs="Arial"/>
          <w:spacing w:val="-2"/>
        </w:rPr>
        <w:t>Les enjeux</w:t>
      </w:r>
      <w:bookmarkEnd w:id="299"/>
    </w:p>
    <w:p w14:paraId="6A9D5C56" w14:textId="77777777" w:rsidR="00DF11B0" w:rsidRPr="00BA2CBE" w:rsidRDefault="00DF11B0" w:rsidP="00DF11B0">
      <w:pPr>
        <w:numPr>
          <w:ilvl w:val="0"/>
          <w:numId w:val="28"/>
        </w:numPr>
        <w:outlineLvl w:val="0"/>
        <w:rPr>
          <w:rFonts w:cs="Arial"/>
          <w:spacing w:val="-2"/>
        </w:rPr>
      </w:pPr>
      <w:bookmarkStart w:id="300" w:name="_Toc514225132"/>
      <w:r w:rsidRPr="00BA2CBE">
        <w:rPr>
          <w:rFonts w:cs="Arial"/>
          <w:spacing w:val="-2"/>
        </w:rPr>
        <w:t>Les pistes de réflexion</w:t>
      </w:r>
      <w:bookmarkEnd w:id="300"/>
    </w:p>
    <w:p w14:paraId="31EC4674" w14:textId="77777777" w:rsidR="00DF11B0" w:rsidRPr="00BA2CBE" w:rsidRDefault="00DF11B0" w:rsidP="00DF11B0">
      <w:pPr>
        <w:ind w:left="360"/>
        <w:outlineLvl w:val="0"/>
        <w:rPr>
          <w:rFonts w:cs="Arial"/>
          <w:spacing w:val="-2"/>
        </w:rPr>
      </w:pPr>
    </w:p>
    <w:p w14:paraId="5057A99B" w14:textId="77777777" w:rsidR="00DF11B0" w:rsidRPr="00BA2CBE" w:rsidRDefault="00DF11B0" w:rsidP="00DF11B0">
      <w:pPr>
        <w:numPr>
          <w:ilvl w:val="0"/>
          <w:numId w:val="29"/>
        </w:numPr>
        <w:outlineLvl w:val="0"/>
        <w:rPr>
          <w:rFonts w:cs="Arial"/>
          <w:spacing w:val="-2"/>
          <w:u w:val="single"/>
        </w:rPr>
      </w:pPr>
      <w:bookmarkStart w:id="301" w:name="_Toc514225133"/>
      <w:r w:rsidRPr="00BA2CBE">
        <w:rPr>
          <w:rFonts w:cs="Arial"/>
          <w:spacing w:val="-2"/>
          <w:u w:val="single"/>
        </w:rPr>
        <w:t>Les constats</w:t>
      </w:r>
      <w:r>
        <w:rPr>
          <w:rFonts w:cs="Arial"/>
          <w:spacing w:val="-2"/>
          <w:u w:val="single"/>
        </w:rPr>
        <w:t xml:space="preserve"> - les invariants</w:t>
      </w:r>
      <w:bookmarkEnd w:id="301"/>
    </w:p>
    <w:p w14:paraId="4E127480" w14:textId="77777777" w:rsidR="00DF11B0" w:rsidRPr="00BA2CBE" w:rsidRDefault="00DF11B0" w:rsidP="00DF11B0">
      <w:pPr>
        <w:ind w:left="720"/>
        <w:outlineLvl w:val="0"/>
        <w:rPr>
          <w:rFonts w:cs="Arial"/>
          <w:spacing w:val="-2"/>
          <w:u w:val="single"/>
        </w:rPr>
      </w:pPr>
    </w:p>
    <w:p w14:paraId="350C407F" w14:textId="77777777" w:rsidR="00DF11B0" w:rsidRPr="00BA2CBE" w:rsidRDefault="00DF11B0" w:rsidP="00DF11B0">
      <w:pPr>
        <w:ind w:left="720"/>
        <w:outlineLvl w:val="0"/>
        <w:rPr>
          <w:rFonts w:cs="Arial"/>
          <w:spacing w:val="-2"/>
        </w:rPr>
      </w:pPr>
      <w:bookmarkStart w:id="302" w:name="_Toc514225134"/>
      <w:r w:rsidRPr="00BA2CBE">
        <w:rPr>
          <w:rFonts w:cs="Arial"/>
          <w:spacing w:val="-2"/>
        </w:rPr>
        <w:t>Ce chapitre comportera :</w:t>
      </w:r>
      <w:bookmarkEnd w:id="302"/>
    </w:p>
    <w:p w14:paraId="3213147D" w14:textId="77777777" w:rsidR="00DF11B0" w:rsidRPr="00BA2CBE" w:rsidRDefault="00DF11B0" w:rsidP="00DF11B0">
      <w:pPr>
        <w:tabs>
          <w:tab w:val="left" w:pos="1425"/>
        </w:tabs>
        <w:outlineLvl w:val="0"/>
        <w:rPr>
          <w:rFonts w:cs="Arial"/>
          <w:b/>
          <w:spacing w:val="-2"/>
        </w:rPr>
      </w:pPr>
      <w:r w:rsidRPr="00BA2CBE">
        <w:rPr>
          <w:rFonts w:cs="Arial"/>
          <w:b/>
          <w:spacing w:val="-2"/>
        </w:rPr>
        <w:tab/>
      </w:r>
    </w:p>
    <w:p w14:paraId="2105DCC6" w14:textId="77777777" w:rsidR="00DF11B0" w:rsidRPr="00BA2CBE" w:rsidRDefault="00DF11B0" w:rsidP="00DF11B0">
      <w:pPr>
        <w:tabs>
          <w:tab w:val="left" w:pos="1425"/>
        </w:tabs>
        <w:outlineLvl w:val="0"/>
        <w:rPr>
          <w:rFonts w:cs="Arial"/>
          <w:b/>
          <w:spacing w:val="-2"/>
        </w:rPr>
      </w:pPr>
      <w:r w:rsidRPr="00BA2CBE">
        <w:rPr>
          <w:rFonts w:cs="Arial"/>
          <w:b/>
          <w:spacing w:val="-2"/>
        </w:rPr>
        <w:t xml:space="preserve">        </w:t>
      </w:r>
    </w:p>
    <w:p w14:paraId="78F357D7" w14:textId="77777777" w:rsidR="00DF11B0" w:rsidRPr="00BA2CBE" w:rsidRDefault="00DF11B0" w:rsidP="00DF11B0">
      <w:pPr>
        <w:numPr>
          <w:ilvl w:val="0"/>
          <w:numId w:val="25"/>
        </w:numPr>
        <w:outlineLvl w:val="0"/>
        <w:rPr>
          <w:rFonts w:cs="Arial"/>
          <w:spacing w:val="-2"/>
        </w:rPr>
      </w:pPr>
      <w:bookmarkStart w:id="303" w:name="_Toc514225135"/>
      <w:r w:rsidRPr="00BA2CBE">
        <w:rPr>
          <w:rFonts w:cs="Arial"/>
          <w:spacing w:val="-2"/>
        </w:rPr>
        <w:t>Un diagnostic du territoire  dans lequel sont abordés les thèmes suivants :</w:t>
      </w:r>
      <w:bookmarkEnd w:id="303"/>
    </w:p>
    <w:p w14:paraId="2A7DD0FD" w14:textId="77777777" w:rsidR="00DF11B0" w:rsidRPr="00BA2CBE" w:rsidRDefault="00DF11B0" w:rsidP="00DF11B0">
      <w:pPr>
        <w:ind w:left="720"/>
        <w:outlineLvl w:val="0"/>
        <w:rPr>
          <w:rFonts w:cs="Arial"/>
          <w:b/>
          <w:spacing w:val="-2"/>
        </w:rPr>
      </w:pPr>
    </w:p>
    <w:p w14:paraId="37C73362" w14:textId="77777777" w:rsidR="00DF11B0" w:rsidRPr="00BA2CBE" w:rsidRDefault="00DF11B0" w:rsidP="00DF11B0">
      <w:pPr>
        <w:ind w:left="720"/>
        <w:outlineLvl w:val="0"/>
        <w:rPr>
          <w:rFonts w:cs="Arial"/>
          <w:spacing w:val="-2"/>
        </w:rPr>
      </w:pPr>
      <w:bookmarkStart w:id="304" w:name="_Toc514225136"/>
      <w:r w:rsidRPr="00BA2CBE">
        <w:rPr>
          <w:rFonts w:cs="Arial"/>
          <w:spacing w:val="-2"/>
        </w:rPr>
        <w:t>-caractéristiques géographiques,</w:t>
      </w:r>
      <w:bookmarkEnd w:id="304"/>
    </w:p>
    <w:p w14:paraId="700AF64A" w14:textId="77777777" w:rsidR="00DF11B0" w:rsidRPr="00BA2CBE" w:rsidRDefault="00DF11B0" w:rsidP="00DF11B0">
      <w:pPr>
        <w:ind w:left="720"/>
        <w:outlineLvl w:val="0"/>
        <w:rPr>
          <w:rFonts w:cs="Arial"/>
          <w:spacing w:val="-2"/>
        </w:rPr>
      </w:pPr>
      <w:bookmarkStart w:id="305" w:name="_Toc514225137"/>
      <w:r w:rsidRPr="00BA2CBE">
        <w:rPr>
          <w:rFonts w:cs="Arial"/>
          <w:spacing w:val="-2"/>
        </w:rPr>
        <w:t>-population,</w:t>
      </w:r>
      <w:bookmarkEnd w:id="305"/>
    </w:p>
    <w:p w14:paraId="6F975DDB" w14:textId="77777777" w:rsidR="00DF11B0" w:rsidRPr="00BA2CBE" w:rsidRDefault="00DF11B0" w:rsidP="00DF11B0">
      <w:pPr>
        <w:ind w:left="720"/>
        <w:outlineLvl w:val="0"/>
        <w:rPr>
          <w:rFonts w:cs="Arial"/>
          <w:spacing w:val="-2"/>
        </w:rPr>
      </w:pPr>
      <w:bookmarkStart w:id="306" w:name="_Toc514225138"/>
      <w:r w:rsidRPr="00BA2CBE">
        <w:rPr>
          <w:rFonts w:cs="Arial"/>
          <w:spacing w:val="-2"/>
        </w:rPr>
        <w:t>-logement,</w:t>
      </w:r>
      <w:bookmarkEnd w:id="306"/>
    </w:p>
    <w:p w14:paraId="1CF886D5" w14:textId="77777777" w:rsidR="00DF11B0" w:rsidRPr="00BA2CBE" w:rsidRDefault="00DF11B0" w:rsidP="00DF11B0">
      <w:pPr>
        <w:ind w:left="720"/>
        <w:outlineLvl w:val="0"/>
        <w:rPr>
          <w:rFonts w:cs="Arial"/>
          <w:spacing w:val="-2"/>
        </w:rPr>
      </w:pPr>
      <w:bookmarkStart w:id="307" w:name="_Toc514225139"/>
      <w:r w:rsidRPr="00BA2CBE">
        <w:rPr>
          <w:rFonts w:cs="Arial"/>
          <w:spacing w:val="-2"/>
        </w:rPr>
        <w:t>-Environnement/cadre de vie,</w:t>
      </w:r>
      <w:bookmarkEnd w:id="307"/>
    </w:p>
    <w:p w14:paraId="05595EFE" w14:textId="77777777" w:rsidR="00DF11B0" w:rsidRPr="00BA2CBE" w:rsidRDefault="00DF11B0" w:rsidP="00DF11B0">
      <w:pPr>
        <w:ind w:left="720"/>
        <w:outlineLvl w:val="0"/>
        <w:rPr>
          <w:rFonts w:cs="Arial"/>
          <w:spacing w:val="-2"/>
        </w:rPr>
      </w:pPr>
      <w:bookmarkStart w:id="308" w:name="_Toc514225140"/>
      <w:r w:rsidRPr="00BA2CBE">
        <w:rPr>
          <w:rFonts w:cs="Arial"/>
          <w:spacing w:val="-2"/>
        </w:rPr>
        <w:t>-Mobilité,</w:t>
      </w:r>
      <w:bookmarkEnd w:id="308"/>
    </w:p>
    <w:p w14:paraId="509DDFEF" w14:textId="77777777" w:rsidR="00DF11B0" w:rsidRPr="00BA2CBE" w:rsidRDefault="00DF11B0" w:rsidP="00DF11B0">
      <w:pPr>
        <w:ind w:left="720"/>
        <w:outlineLvl w:val="0"/>
        <w:rPr>
          <w:rFonts w:cs="Arial"/>
          <w:spacing w:val="-2"/>
        </w:rPr>
      </w:pPr>
      <w:bookmarkStart w:id="309" w:name="_Toc514225141"/>
      <w:r w:rsidRPr="00BA2CBE">
        <w:rPr>
          <w:rFonts w:cs="Arial"/>
          <w:spacing w:val="-2"/>
        </w:rPr>
        <w:t>-Monde associatif</w:t>
      </w:r>
      <w:bookmarkEnd w:id="309"/>
    </w:p>
    <w:p w14:paraId="53A4AD5D" w14:textId="77777777" w:rsidR="00DF11B0" w:rsidRPr="00BA2CBE" w:rsidRDefault="00DF11B0" w:rsidP="00DF11B0">
      <w:pPr>
        <w:ind w:left="720"/>
        <w:outlineLvl w:val="0"/>
        <w:rPr>
          <w:rFonts w:cs="Arial"/>
          <w:spacing w:val="-2"/>
        </w:rPr>
      </w:pPr>
      <w:bookmarkStart w:id="310" w:name="_Toc514225142"/>
      <w:r w:rsidRPr="00BA2CBE">
        <w:rPr>
          <w:rFonts w:cs="Arial"/>
          <w:spacing w:val="-2"/>
        </w:rPr>
        <w:t>-Enseignement,</w:t>
      </w:r>
      <w:bookmarkEnd w:id="310"/>
    </w:p>
    <w:p w14:paraId="6F9BA4F2" w14:textId="77777777" w:rsidR="00DF11B0" w:rsidRPr="00BA2CBE" w:rsidRDefault="00DF11B0" w:rsidP="00DF11B0">
      <w:pPr>
        <w:ind w:left="720"/>
        <w:outlineLvl w:val="0"/>
        <w:rPr>
          <w:rFonts w:cs="Arial"/>
          <w:spacing w:val="-2"/>
        </w:rPr>
      </w:pPr>
      <w:bookmarkStart w:id="311" w:name="_Toc514225143"/>
      <w:r w:rsidRPr="00BA2CBE">
        <w:rPr>
          <w:rFonts w:cs="Arial"/>
          <w:spacing w:val="-2"/>
        </w:rPr>
        <w:t>-Social</w:t>
      </w:r>
      <w:bookmarkEnd w:id="311"/>
    </w:p>
    <w:p w14:paraId="4113C1CA" w14:textId="77777777" w:rsidR="00DF11B0" w:rsidRPr="00BA2CBE" w:rsidRDefault="00DF11B0" w:rsidP="00DF11B0">
      <w:pPr>
        <w:ind w:left="720"/>
        <w:outlineLvl w:val="0"/>
        <w:rPr>
          <w:rFonts w:cs="Arial"/>
          <w:spacing w:val="-2"/>
        </w:rPr>
      </w:pPr>
      <w:bookmarkStart w:id="312" w:name="_Toc514225144"/>
      <w:r w:rsidRPr="00BA2CBE">
        <w:rPr>
          <w:rFonts w:cs="Arial"/>
          <w:spacing w:val="-2"/>
        </w:rPr>
        <w:t>-Outil de développement territorial,</w:t>
      </w:r>
      <w:bookmarkEnd w:id="312"/>
    </w:p>
    <w:p w14:paraId="2DFE2F30" w14:textId="77777777" w:rsidR="00DF11B0" w:rsidRPr="00BA2CBE" w:rsidRDefault="00DF11B0" w:rsidP="00DF11B0">
      <w:pPr>
        <w:ind w:left="720"/>
        <w:outlineLvl w:val="0"/>
        <w:rPr>
          <w:rFonts w:cs="Arial"/>
          <w:spacing w:val="-2"/>
        </w:rPr>
      </w:pPr>
      <w:bookmarkStart w:id="313" w:name="_Toc514225145"/>
      <w:r w:rsidRPr="00BA2CBE">
        <w:rPr>
          <w:rFonts w:cs="Arial"/>
          <w:spacing w:val="-2"/>
        </w:rPr>
        <w:t>-Outils d’animation et service public</w:t>
      </w:r>
      <w:bookmarkEnd w:id="313"/>
      <w:r w:rsidRPr="00BA2CBE">
        <w:rPr>
          <w:rFonts w:cs="Arial"/>
          <w:spacing w:val="-2"/>
        </w:rPr>
        <w:t xml:space="preserve"> </w:t>
      </w:r>
    </w:p>
    <w:p w14:paraId="0B64FEE3" w14:textId="77777777" w:rsidR="00DF11B0" w:rsidRPr="00BA2CBE" w:rsidRDefault="00DF11B0" w:rsidP="00DF11B0">
      <w:pPr>
        <w:outlineLvl w:val="0"/>
        <w:rPr>
          <w:rFonts w:cs="Arial"/>
          <w:spacing w:val="-2"/>
        </w:rPr>
      </w:pPr>
    </w:p>
    <w:p w14:paraId="3C92F1A7" w14:textId="77777777" w:rsidR="00DF11B0" w:rsidRPr="00BA2CBE" w:rsidRDefault="00DF11B0" w:rsidP="00DF11B0">
      <w:pPr>
        <w:numPr>
          <w:ilvl w:val="0"/>
          <w:numId w:val="25"/>
        </w:numPr>
        <w:outlineLvl w:val="0"/>
        <w:rPr>
          <w:rFonts w:cs="Arial"/>
          <w:spacing w:val="-2"/>
        </w:rPr>
      </w:pPr>
      <w:bookmarkStart w:id="314" w:name="_Toc514225146"/>
      <w:r w:rsidRPr="00BA2CBE">
        <w:rPr>
          <w:rFonts w:cs="Arial"/>
          <w:spacing w:val="-2"/>
        </w:rPr>
        <w:t>Un diagnostic du site tel qu’il existe :</w:t>
      </w:r>
      <w:bookmarkEnd w:id="314"/>
    </w:p>
    <w:p w14:paraId="6C4D6D6E" w14:textId="77777777" w:rsidR="00DF11B0" w:rsidRPr="00BA2CBE" w:rsidRDefault="00DF11B0" w:rsidP="00DF11B0">
      <w:pPr>
        <w:ind w:left="720"/>
        <w:outlineLvl w:val="0"/>
        <w:rPr>
          <w:rFonts w:cs="Arial"/>
          <w:b/>
          <w:spacing w:val="-2"/>
        </w:rPr>
      </w:pPr>
    </w:p>
    <w:p w14:paraId="716C0606" w14:textId="77777777" w:rsidR="00DF11B0" w:rsidRPr="00BA2CBE" w:rsidRDefault="00DF11B0" w:rsidP="00DF11B0">
      <w:pPr>
        <w:ind w:left="720"/>
        <w:outlineLvl w:val="0"/>
        <w:rPr>
          <w:rFonts w:cs="Arial"/>
          <w:spacing w:val="-2"/>
        </w:rPr>
      </w:pPr>
      <w:bookmarkStart w:id="315" w:name="_Toc514225147"/>
      <w:r w:rsidRPr="00BA2CBE">
        <w:rPr>
          <w:rFonts w:cs="Arial"/>
          <w:spacing w:val="-2"/>
        </w:rPr>
        <w:t>-localisation du site par rapport aux pôles d’intérêt de la Ville de Wavre,</w:t>
      </w:r>
      <w:bookmarkEnd w:id="315"/>
    </w:p>
    <w:p w14:paraId="58301821" w14:textId="77777777" w:rsidR="00DF11B0" w:rsidRPr="00BA2CBE" w:rsidRDefault="00DF11B0" w:rsidP="00DF11B0">
      <w:pPr>
        <w:ind w:left="720"/>
        <w:outlineLvl w:val="0"/>
        <w:rPr>
          <w:rFonts w:cs="Arial"/>
          <w:spacing w:val="-2"/>
        </w:rPr>
      </w:pPr>
      <w:bookmarkStart w:id="316" w:name="_Toc514225148"/>
      <w:r w:rsidRPr="00BA2CBE">
        <w:rPr>
          <w:rFonts w:cs="Arial"/>
          <w:spacing w:val="-2"/>
        </w:rPr>
        <w:t>-localisation du site par rapport aux axes d’accès aisés ;</w:t>
      </w:r>
      <w:bookmarkEnd w:id="316"/>
    </w:p>
    <w:p w14:paraId="481A7EE2" w14:textId="77777777" w:rsidR="00DF11B0" w:rsidRPr="00BA2CBE" w:rsidRDefault="00DF11B0" w:rsidP="00DF11B0">
      <w:pPr>
        <w:ind w:left="720"/>
        <w:outlineLvl w:val="0"/>
        <w:rPr>
          <w:rFonts w:cs="Arial"/>
          <w:spacing w:val="-2"/>
        </w:rPr>
      </w:pPr>
      <w:bookmarkStart w:id="317" w:name="_Toc514225149"/>
      <w:r w:rsidRPr="00BA2CBE">
        <w:rPr>
          <w:rFonts w:cs="Arial"/>
          <w:spacing w:val="-2"/>
        </w:rPr>
        <w:t>-intérêt par rapport aux grands pôles d’activités tels que Bruxelles et Namur</w:t>
      </w:r>
      <w:bookmarkEnd w:id="317"/>
    </w:p>
    <w:p w14:paraId="3B827639" w14:textId="77777777" w:rsidR="00DF11B0" w:rsidRPr="00BA2CBE" w:rsidRDefault="00DF11B0" w:rsidP="00DF11B0">
      <w:pPr>
        <w:ind w:left="720"/>
        <w:outlineLvl w:val="0"/>
        <w:rPr>
          <w:rFonts w:cs="Arial"/>
          <w:spacing w:val="-2"/>
        </w:rPr>
      </w:pPr>
    </w:p>
    <w:p w14:paraId="16FE458C" w14:textId="77777777" w:rsidR="00DF11B0" w:rsidRPr="00BA2CBE" w:rsidRDefault="00DF11B0" w:rsidP="00DF11B0">
      <w:pPr>
        <w:ind w:left="720"/>
        <w:outlineLvl w:val="0"/>
        <w:rPr>
          <w:rFonts w:cs="Arial"/>
          <w:spacing w:val="-2"/>
        </w:rPr>
      </w:pPr>
    </w:p>
    <w:p w14:paraId="33BEC15C" w14:textId="77777777" w:rsidR="00DF11B0" w:rsidRDefault="00DF11B0" w:rsidP="00DF11B0">
      <w:pPr>
        <w:numPr>
          <w:ilvl w:val="0"/>
          <w:numId w:val="25"/>
        </w:numPr>
        <w:outlineLvl w:val="0"/>
        <w:rPr>
          <w:rFonts w:cs="Arial"/>
          <w:spacing w:val="-2"/>
        </w:rPr>
      </w:pPr>
      <w:bookmarkStart w:id="318" w:name="_Toc514225150"/>
      <w:r w:rsidRPr="00BA2CBE">
        <w:rPr>
          <w:rFonts w:cs="Arial"/>
          <w:spacing w:val="-2"/>
        </w:rPr>
        <w:t>Conclusions</w:t>
      </w:r>
      <w:r>
        <w:rPr>
          <w:rFonts w:cs="Arial"/>
          <w:spacing w:val="-2"/>
        </w:rPr>
        <w:t xml:space="preserve"> sur les invariants</w:t>
      </w:r>
      <w:bookmarkEnd w:id="318"/>
    </w:p>
    <w:p w14:paraId="380CB46C" w14:textId="77777777" w:rsidR="00DF11B0" w:rsidRPr="00BA2CBE" w:rsidRDefault="00DF11B0" w:rsidP="00DF11B0">
      <w:pPr>
        <w:ind w:left="720"/>
        <w:outlineLvl w:val="0"/>
        <w:rPr>
          <w:rFonts w:cs="Arial"/>
          <w:spacing w:val="-2"/>
        </w:rPr>
      </w:pPr>
    </w:p>
    <w:p w14:paraId="5A727072" w14:textId="77777777" w:rsidR="00DF11B0" w:rsidRPr="00BA2CBE" w:rsidRDefault="00DF11B0" w:rsidP="00DF11B0">
      <w:pPr>
        <w:numPr>
          <w:ilvl w:val="0"/>
          <w:numId w:val="29"/>
        </w:numPr>
        <w:outlineLvl w:val="0"/>
        <w:rPr>
          <w:rFonts w:cs="Arial"/>
          <w:spacing w:val="-2"/>
          <w:u w:val="single"/>
        </w:rPr>
      </w:pPr>
      <w:bookmarkStart w:id="319" w:name="_Toc514225151"/>
      <w:r w:rsidRPr="00BA2CBE">
        <w:rPr>
          <w:rFonts w:cs="Arial"/>
          <w:spacing w:val="-2"/>
          <w:u w:val="single"/>
        </w:rPr>
        <w:t>Benchmarking</w:t>
      </w:r>
      <w:bookmarkEnd w:id="319"/>
    </w:p>
    <w:p w14:paraId="73509DC0" w14:textId="77777777" w:rsidR="00DF11B0" w:rsidRPr="00BA2CBE" w:rsidRDefault="00DF11B0" w:rsidP="00DF11B0">
      <w:pPr>
        <w:ind w:left="720"/>
        <w:outlineLvl w:val="0"/>
        <w:rPr>
          <w:rFonts w:cs="Arial"/>
          <w:spacing w:val="-2"/>
        </w:rPr>
      </w:pPr>
    </w:p>
    <w:p w14:paraId="76C0D4DE" w14:textId="77777777" w:rsidR="00DF11B0" w:rsidRPr="00BA2CBE" w:rsidRDefault="00DF11B0" w:rsidP="00DF11B0">
      <w:pPr>
        <w:ind w:left="720"/>
        <w:outlineLvl w:val="0"/>
        <w:rPr>
          <w:rFonts w:cs="Arial"/>
          <w:spacing w:val="-2"/>
        </w:rPr>
      </w:pPr>
      <w:bookmarkStart w:id="320" w:name="_Toc514225152"/>
      <w:r w:rsidRPr="00BA2CBE">
        <w:rPr>
          <w:rFonts w:cs="Arial"/>
          <w:spacing w:val="-2"/>
        </w:rPr>
        <w:t>L’adjudicataire devra faire une analyse d’au moins deux centres de plein air appartenant à des pouvoirs locaux et les comparer au site de  Basse-Wavre.</w:t>
      </w:r>
      <w:bookmarkEnd w:id="320"/>
    </w:p>
    <w:p w14:paraId="5EB34E3E" w14:textId="77777777" w:rsidR="00DF11B0" w:rsidRPr="00BA2CBE" w:rsidRDefault="00DF11B0" w:rsidP="00DF11B0">
      <w:pPr>
        <w:outlineLvl w:val="0"/>
        <w:rPr>
          <w:rFonts w:cs="Arial"/>
          <w:spacing w:val="-2"/>
        </w:rPr>
      </w:pPr>
    </w:p>
    <w:p w14:paraId="1FCD9BA2" w14:textId="77777777" w:rsidR="00DF11B0" w:rsidRPr="00BA2CBE" w:rsidRDefault="00DF11B0" w:rsidP="00DF11B0">
      <w:pPr>
        <w:ind w:left="720"/>
        <w:outlineLvl w:val="0"/>
        <w:rPr>
          <w:rFonts w:cs="Arial"/>
          <w:spacing w:val="-2"/>
          <w:u w:val="single"/>
        </w:rPr>
      </w:pPr>
    </w:p>
    <w:p w14:paraId="2DD85A0A" w14:textId="77777777" w:rsidR="00DF11B0" w:rsidRPr="00BA2CBE" w:rsidRDefault="00DF11B0" w:rsidP="00DF11B0">
      <w:pPr>
        <w:numPr>
          <w:ilvl w:val="0"/>
          <w:numId w:val="29"/>
        </w:numPr>
        <w:outlineLvl w:val="0"/>
        <w:rPr>
          <w:rFonts w:cs="Arial"/>
          <w:spacing w:val="-2"/>
          <w:u w:val="single"/>
        </w:rPr>
      </w:pPr>
      <w:bookmarkStart w:id="321" w:name="_Toc514225153"/>
      <w:r w:rsidRPr="00BA2CBE">
        <w:rPr>
          <w:rFonts w:cs="Arial"/>
          <w:spacing w:val="-2"/>
          <w:u w:val="single"/>
        </w:rPr>
        <w:t>L</w:t>
      </w:r>
      <w:r>
        <w:rPr>
          <w:rFonts w:cs="Arial"/>
          <w:spacing w:val="-2"/>
          <w:u w:val="single"/>
        </w:rPr>
        <w:t>’identification des besoins</w:t>
      </w:r>
      <w:bookmarkEnd w:id="321"/>
    </w:p>
    <w:p w14:paraId="6002F059" w14:textId="77777777" w:rsidR="00DF11B0" w:rsidRPr="00BA2CBE" w:rsidRDefault="00DF11B0" w:rsidP="00DF11B0">
      <w:pPr>
        <w:ind w:left="720"/>
        <w:outlineLvl w:val="0"/>
        <w:rPr>
          <w:rFonts w:cs="Arial"/>
          <w:spacing w:val="-2"/>
        </w:rPr>
      </w:pPr>
    </w:p>
    <w:p w14:paraId="6BCB6171" w14:textId="77777777" w:rsidR="00DF11B0" w:rsidRDefault="00DF11B0" w:rsidP="00DF11B0">
      <w:pPr>
        <w:ind w:left="720"/>
        <w:outlineLvl w:val="0"/>
        <w:rPr>
          <w:rFonts w:cs="Arial"/>
          <w:spacing w:val="-2"/>
        </w:rPr>
      </w:pPr>
      <w:bookmarkStart w:id="322" w:name="_Toc514225154"/>
      <w:r w:rsidRPr="00BA2CBE">
        <w:rPr>
          <w:rFonts w:cs="Arial"/>
          <w:spacing w:val="-2"/>
        </w:rPr>
        <w:t>L’adjudicataire devra dans ce chapitre développer différentes hypothèses d’affectation du site</w:t>
      </w:r>
      <w:bookmarkEnd w:id="322"/>
      <w:r w:rsidRPr="00BA2CBE">
        <w:rPr>
          <w:rFonts w:cs="Arial"/>
          <w:spacing w:val="-2"/>
        </w:rPr>
        <w:t xml:space="preserve"> </w:t>
      </w:r>
    </w:p>
    <w:p w14:paraId="74662774" w14:textId="77777777" w:rsidR="00DF11B0" w:rsidRPr="00BA2CBE" w:rsidRDefault="00DF11B0" w:rsidP="00DF11B0">
      <w:pPr>
        <w:ind w:left="720"/>
        <w:outlineLvl w:val="0"/>
        <w:rPr>
          <w:rFonts w:cs="Arial"/>
          <w:spacing w:val="-2"/>
        </w:rPr>
      </w:pPr>
    </w:p>
    <w:p w14:paraId="0E0493A4" w14:textId="77777777" w:rsidR="00DF11B0" w:rsidRPr="00BA2CBE" w:rsidRDefault="00DF11B0" w:rsidP="00DF11B0">
      <w:pPr>
        <w:ind w:left="720"/>
        <w:outlineLvl w:val="0"/>
        <w:rPr>
          <w:rFonts w:cs="Arial"/>
          <w:spacing w:val="-2"/>
        </w:rPr>
      </w:pPr>
      <w:bookmarkStart w:id="323" w:name="_Toc514225155"/>
      <w:r w:rsidRPr="00BA2CBE">
        <w:rPr>
          <w:rFonts w:cs="Arial"/>
          <w:spacing w:val="-2"/>
        </w:rPr>
        <w:t>Pour chaque hypothèse, il doit la présenter, mettre en évidence les points faibles et les points forts de cette projection.</w:t>
      </w:r>
      <w:bookmarkEnd w:id="323"/>
    </w:p>
    <w:p w14:paraId="60A0AFDA" w14:textId="77777777" w:rsidR="00DF11B0" w:rsidRDefault="00DF11B0" w:rsidP="00DF11B0">
      <w:pPr>
        <w:ind w:left="720"/>
        <w:outlineLvl w:val="0"/>
        <w:rPr>
          <w:rFonts w:cs="Arial"/>
          <w:spacing w:val="-2"/>
        </w:rPr>
      </w:pPr>
      <w:bookmarkStart w:id="324" w:name="_Toc514225156"/>
      <w:r w:rsidRPr="00BA2CBE">
        <w:rPr>
          <w:rFonts w:cs="Arial"/>
          <w:spacing w:val="-2"/>
        </w:rPr>
        <w:t>Il devra aborder la monofonctionnalité et la plurifonctionnalité du site.</w:t>
      </w:r>
      <w:bookmarkEnd w:id="324"/>
    </w:p>
    <w:p w14:paraId="4B5B33AB" w14:textId="2AA6ACF2" w:rsidR="00601BDE" w:rsidRDefault="00601BDE" w:rsidP="00601BDE">
      <w:pPr>
        <w:ind w:firstLine="708"/>
        <w:outlineLvl w:val="0"/>
        <w:rPr>
          <w:rFonts w:cs="Arial"/>
          <w:spacing w:val="-2"/>
        </w:rPr>
      </w:pPr>
      <w:bookmarkStart w:id="325" w:name="_Toc514225157"/>
      <w:r>
        <w:rPr>
          <w:rFonts w:cs="Arial"/>
          <w:spacing w:val="-2"/>
        </w:rPr>
        <w:t>Il devra examiner, a</w:t>
      </w:r>
      <w:r w:rsidRPr="00BA2CBE">
        <w:rPr>
          <w:rFonts w:cs="Arial"/>
          <w:spacing w:val="-2"/>
        </w:rPr>
        <w:t xml:space="preserve">utour de </w:t>
      </w:r>
      <w:r>
        <w:rPr>
          <w:rFonts w:cs="Arial"/>
          <w:spacing w:val="-2"/>
        </w:rPr>
        <w:t xml:space="preserve">la Politique générale du Pouvoir adjudicateur et notamment, </w:t>
      </w:r>
      <w:r w:rsidRPr="00BA2CBE">
        <w:rPr>
          <w:rFonts w:cs="Arial"/>
          <w:spacing w:val="-2"/>
        </w:rPr>
        <w:t xml:space="preserve"> le</w:t>
      </w:r>
      <w:r>
        <w:rPr>
          <w:rFonts w:cs="Arial"/>
          <w:spacing w:val="-2"/>
        </w:rPr>
        <w:t>s</w:t>
      </w:r>
      <w:r w:rsidRPr="00BA2CBE">
        <w:rPr>
          <w:rFonts w:cs="Arial"/>
          <w:spacing w:val="-2"/>
        </w:rPr>
        <w:t xml:space="preserve"> </w:t>
      </w:r>
      <w:r>
        <w:rPr>
          <w:rFonts w:cs="Arial"/>
          <w:spacing w:val="-2"/>
        </w:rPr>
        <w:t>pôles pédagogique, social, environnemental</w:t>
      </w:r>
      <w:r w:rsidRPr="00BA2CBE">
        <w:rPr>
          <w:rFonts w:cs="Arial"/>
          <w:spacing w:val="-2"/>
        </w:rPr>
        <w:t> :</w:t>
      </w:r>
      <w:bookmarkEnd w:id="325"/>
    </w:p>
    <w:p w14:paraId="0F871DA8" w14:textId="121BB0D2" w:rsidR="00DF11B0" w:rsidRDefault="00DF11B0" w:rsidP="00DF11B0">
      <w:pPr>
        <w:ind w:left="720"/>
        <w:outlineLvl w:val="0"/>
        <w:rPr>
          <w:rFonts w:cs="Arial"/>
          <w:spacing w:val="-2"/>
        </w:rPr>
      </w:pPr>
    </w:p>
    <w:p w14:paraId="4D89793E" w14:textId="228705EB" w:rsidR="00DF11B0" w:rsidRDefault="00DF11B0" w:rsidP="00DF11B0">
      <w:pPr>
        <w:pStyle w:val="Paragraphedeliste"/>
        <w:numPr>
          <w:ilvl w:val="0"/>
          <w:numId w:val="36"/>
        </w:numPr>
        <w:outlineLvl w:val="0"/>
        <w:rPr>
          <w:rFonts w:cs="Arial"/>
          <w:spacing w:val="-2"/>
        </w:rPr>
      </w:pPr>
      <w:bookmarkStart w:id="326" w:name="_Toc514225158"/>
      <w:r>
        <w:rPr>
          <w:rFonts w:cs="Arial"/>
          <w:spacing w:val="-2"/>
        </w:rPr>
        <w:t>Les besoins propres</w:t>
      </w:r>
      <w:r w:rsidR="00601BDE">
        <w:rPr>
          <w:rFonts w:cs="Arial"/>
          <w:spacing w:val="-2"/>
        </w:rPr>
        <w:t> ;</w:t>
      </w:r>
      <w:bookmarkEnd w:id="326"/>
    </w:p>
    <w:p w14:paraId="2DFD16BE" w14:textId="42D2E340" w:rsidR="00DF11B0" w:rsidRDefault="00DF11B0" w:rsidP="00DF11B0">
      <w:pPr>
        <w:pStyle w:val="Paragraphedeliste"/>
        <w:numPr>
          <w:ilvl w:val="0"/>
          <w:numId w:val="36"/>
        </w:numPr>
        <w:outlineLvl w:val="0"/>
        <w:rPr>
          <w:rFonts w:cs="Arial"/>
          <w:spacing w:val="-2"/>
        </w:rPr>
      </w:pPr>
      <w:bookmarkStart w:id="327" w:name="_Toc514225159"/>
      <w:r>
        <w:rPr>
          <w:rFonts w:cs="Arial"/>
          <w:spacing w:val="-2"/>
        </w:rPr>
        <w:t>Les facteurs à développer</w:t>
      </w:r>
      <w:r w:rsidR="00601BDE">
        <w:rPr>
          <w:rFonts w:cs="Arial"/>
          <w:spacing w:val="-2"/>
        </w:rPr>
        <w:t> ;</w:t>
      </w:r>
      <w:bookmarkEnd w:id="327"/>
    </w:p>
    <w:p w14:paraId="7709A5B8" w14:textId="107A31DE" w:rsidR="00DF11B0" w:rsidRDefault="00601BDE" w:rsidP="00601BDE">
      <w:pPr>
        <w:pStyle w:val="Paragraphedeliste"/>
        <w:numPr>
          <w:ilvl w:val="0"/>
          <w:numId w:val="36"/>
        </w:numPr>
        <w:outlineLvl w:val="0"/>
        <w:rPr>
          <w:rFonts w:cs="Arial"/>
          <w:spacing w:val="-2"/>
        </w:rPr>
      </w:pPr>
      <w:bookmarkStart w:id="328" w:name="_Toc514225160"/>
      <w:r>
        <w:rPr>
          <w:rFonts w:cs="Arial"/>
          <w:spacing w:val="-2"/>
        </w:rPr>
        <w:t>Les enjeux.</w:t>
      </w:r>
      <w:bookmarkEnd w:id="328"/>
    </w:p>
    <w:p w14:paraId="3AD7DDB4" w14:textId="77777777" w:rsidR="00601BDE" w:rsidRPr="00601BDE" w:rsidRDefault="00601BDE" w:rsidP="00601BDE">
      <w:pPr>
        <w:pStyle w:val="Paragraphedeliste"/>
        <w:ind w:left="1440"/>
        <w:outlineLvl w:val="0"/>
        <w:rPr>
          <w:rFonts w:cs="Arial"/>
          <w:spacing w:val="-2"/>
        </w:rPr>
      </w:pPr>
    </w:p>
    <w:p w14:paraId="48276B52" w14:textId="77777777" w:rsidR="00DF11B0" w:rsidRPr="00F74AF3" w:rsidRDefault="00DF11B0" w:rsidP="00DF11B0">
      <w:pPr>
        <w:outlineLvl w:val="0"/>
        <w:rPr>
          <w:rFonts w:cs="Arial"/>
          <w:spacing w:val="-2"/>
        </w:rPr>
      </w:pPr>
      <w:r>
        <w:rPr>
          <w:rFonts w:cs="Arial"/>
          <w:spacing w:val="-2"/>
        </w:rPr>
        <w:t xml:space="preserve">              </w:t>
      </w:r>
      <w:bookmarkStart w:id="329" w:name="_Toc514225161"/>
      <w:r w:rsidRPr="00F74AF3">
        <w:rPr>
          <w:rFonts w:cs="Arial"/>
          <w:spacing w:val="-2"/>
        </w:rPr>
        <w:t>L’adjudicataire devra exposer les possibilités de cohabitation de différentes activités et par là démontrer que la ou les propositions revêtent un caractère de flexibilité, de diversité.</w:t>
      </w:r>
      <w:bookmarkEnd w:id="329"/>
    </w:p>
    <w:p w14:paraId="2B4CFCC9" w14:textId="77777777" w:rsidR="00DF11B0" w:rsidRPr="00BA2CBE" w:rsidRDefault="00DF11B0" w:rsidP="00DF11B0">
      <w:pPr>
        <w:overflowPunct/>
        <w:autoSpaceDE/>
        <w:autoSpaceDN/>
        <w:adjustRightInd/>
        <w:textAlignment w:val="auto"/>
        <w:outlineLvl w:val="0"/>
        <w:rPr>
          <w:rFonts w:cs="Arial"/>
          <w:spacing w:val="-2"/>
        </w:rPr>
      </w:pPr>
    </w:p>
    <w:p w14:paraId="438A763F" w14:textId="77777777" w:rsidR="00DF11B0" w:rsidRPr="00BA2CBE" w:rsidRDefault="00DF11B0" w:rsidP="00DF11B0">
      <w:pPr>
        <w:numPr>
          <w:ilvl w:val="0"/>
          <w:numId w:val="29"/>
        </w:numPr>
        <w:overflowPunct/>
        <w:autoSpaceDE/>
        <w:autoSpaceDN/>
        <w:adjustRightInd/>
        <w:textAlignment w:val="auto"/>
        <w:outlineLvl w:val="0"/>
        <w:rPr>
          <w:rFonts w:cs="Arial"/>
          <w:spacing w:val="-2"/>
          <w:u w:val="single"/>
        </w:rPr>
      </w:pPr>
      <w:bookmarkStart w:id="330" w:name="_Toc514225162"/>
      <w:r w:rsidRPr="00BA2CBE">
        <w:rPr>
          <w:rFonts w:cs="Arial"/>
          <w:spacing w:val="-2"/>
          <w:u w:val="single"/>
        </w:rPr>
        <w:t>Présentation de scénarii de développement du site</w:t>
      </w:r>
      <w:bookmarkEnd w:id="330"/>
    </w:p>
    <w:p w14:paraId="31E736D0" w14:textId="77777777" w:rsidR="00DF11B0" w:rsidRPr="00BA2CBE" w:rsidRDefault="00DF11B0" w:rsidP="00DF11B0">
      <w:pPr>
        <w:overflowPunct/>
        <w:autoSpaceDE/>
        <w:autoSpaceDN/>
        <w:adjustRightInd/>
        <w:ind w:left="720"/>
        <w:textAlignment w:val="auto"/>
        <w:outlineLvl w:val="0"/>
        <w:rPr>
          <w:rFonts w:cs="Arial"/>
          <w:spacing w:val="-2"/>
          <w:u w:val="single"/>
        </w:rPr>
      </w:pPr>
    </w:p>
    <w:p w14:paraId="0E2EA0EF" w14:textId="4C951CC4" w:rsidR="00DF11B0" w:rsidRPr="00BA2CBE" w:rsidRDefault="00DF11B0" w:rsidP="00DF11B0">
      <w:pPr>
        <w:overflowPunct/>
        <w:autoSpaceDE/>
        <w:autoSpaceDN/>
        <w:adjustRightInd/>
        <w:ind w:left="720"/>
        <w:textAlignment w:val="auto"/>
        <w:outlineLvl w:val="0"/>
        <w:rPr>
          <w:rFonts w:cs="Arial"/>
          <w:spacing w:val="-2"/>
        </w:rPr>
      </w:pPr>
      <w:r w:rsidRPr="00BA2CBE">
        <w:rPr>
          <w:rFonts w:cs="Arial"/>
          <w:spacing w:val="-2"/>
        </w:rPr>
        <w:t xml:space="preserve"> </w:t>
      </w:r>
      <w:bookmarkStart w:id="331" w:name="_Toc514225163"/>
      <w:r w:rsidRPr="00BA2CBE">
        <w:rPr>
          <w:rFonts w:cs="Arial"/>
          <w:spacing w:val="-2"/>
        </w:rPr>
        <w:t>L’étude d’opportunité se terminera par quelques pistes de réflexion en conclusion sur </w:t>
      </w:r>
      <w:r w:rsidR="00601BDE">
        <w:rPr>
          <w:rFonts w:cs="Arial"/>
          <w:spacing w:val="-2"/>
        </w:rPr>
        <w:t xml:space="preserve">minimum 2 et </w:t>
      </w:r>
      <w:r w:rsidRPr="00BA2CBE">
        <w:rPr>
          <w:rFonts w:cs="Arial"/>
          <w:spacing w:val="-2"/>
        </w:rPr>
        <w:t>maximum 4 scénarii dont 2 scénarii seront retenus pour l’étude de faisabilité.</w:t>
      </w:r>
      <w:bookmarkEnd w:id="331"/>
    </w:p>
    <w:p w14:paraId="2DE09C5C" w14:textId="77777777" w:rsidR="00DF11B0" w:rsidRPr="00BA2CBE" w:rsidRDefault="00DF11B0" w:rsidP="00DF11B0">
      <w:pPr>
        <w:jc w:val="both"/>
        <w:rPr>
          <w:rFonts w:cs="Arial"/>
          <w:spacing w:val="-2"/>
          <w:sz w:val="22"/>
          <w:szCs w:val="22"/>
        </w:rPr>
      </w:pPr>
    </w:p>
    <w:p w14:paraId="1CDB3D5B" w14:textId="77777777" w:rsidR="00DF11B0" w:rsidRPr="00BA2CBE" w:rsidRDefault="00DF11B0" w:rsidP="00DF11B0">
      <w:pPr>
        <w:numPr>
          <w:ilvl w:val="0"/>
          <w:numId w:val="33"/>
        </w:numPr>
        <w:outlineLvl w:val="0"/>
        <w:rPr>
          <w:rFonts w:cs="Arial"/>
          <w:b/>
          <w:spacing w:val="-2"/>
        </w:rPr>
      </w:pPr>
      <w:bookmarkStart w:id="332" w:name="_Toc514225164"/>
      <w:r w:rsidRPr="00BA2CBE">
        <w:rPr>
          <w:rFonts w:cs="Arial"/>
          <w:b/>
          <w:spacing w:val="-2"/>
          <w:u w:val="single"/>
        </w:rPr>
        <w:t>L’étude de faisabilité</w:t>
      </w:r>
      <w:bookmarkEnd w:id="332"/>
      <w:r w:rsidRPr="00BA2CBE">
        <w:rPr>
          <w:rFonts w:cs="Arial"/>
          <w:b/>
          <w:spacing w:val="-2"/>
        </w:rPr>
        <w:t> </w:t>
      </w:r>
    </w:p>
    <w:p w14:paraId="21CD8DEC" w14:textId="77777777" w:rsidR="00DF11B0" w:rsidRPr="00BA2CBE" w:rsidRDefault="00DF11B0" w:rsidP="00DF11B0">
      <w:pPr>
        <w:outlineLvl w:val="0"/>
        <w:rPr>
          <w:rFonts w:cs="Arial"/>
          <w:spacing w:val="-2"/>
          <w:u w:val="single"/>
        </w:rPr>
      </w:pPr>
    </w:p>
    <w:p w14:paraId="65CA639C" w14:textId="210C09E8" w:rsidR="00DF11B0" w:rsidRPr="00BA2CBE" w:rsidRDefault="00DF11B0" w:rsidP="00DF11B0">
      <w:pPr>
        <w:outlineLvl w:val="0"/>
        <w:rPr>
          <w:rFonts w:cs="Arial"/>
          <w:spacing w:val="-2"/>
        </w:rPr>
      </w:pPr>
      <w:bookmarkStart w:id="333" w:name="_Toc514225165"/>
      <w:r w:rsidRPr="00BA2CBE">
        <w:rPr>
          <w:rFonts w:cs="Arial"/>
          <w:spacing w:val="-2"/>
        </w:rPr>
        <w:t>Sur base de minimum 2 scénarii (programmes), sélectionnés</w:t>
      </w:r>
      <w:r w:rsidR="00601BDE">
        <w:rPr>
          <w:rFonts w:cs="Arial"/>
          <w:spacing w:val="-2"/>
        </w:rPr>
        <w:t xml:space="preserve"> </w:t>
      </w:r>
      <w:r w:rsidRPr="00BA2CBE">
        <w:rPr>
          <w:rFonts w:cs="Arial"/>
          <w:spacing w:val="-2"/>
        </w:rPr>
        <w:t xml:space="preserve">à l’issue de l’étude d’opportunité, </w:t>
      </w:r>
      <w:r w:rsidR="00601BDE">
        <w:rPr>
          <w:rFonts w:cs="Arial"/>
          <w:spacing w:val="-2"/>
        </w:rPr>
        <w:t xml:space="preserve">le prestataire de service proposera </w:t>
      </w:r>
      <w:r w:rsidRPr="00BA2CBE">
        <w:rPr>
          <w:rFonts w:cs="Arial"/>
          <w:spacing w:val="-2"/>
        </w:rPr>
        <w:t xml:space="preserve">une analyse de faisabilité  autour des axes suivants : Etude AFOM – atout – faiblesses – opportunités et menaces, à savoir : </w:t>
      </w:r>
      <w:bookmarkEnd w:id="333"/>
    </w:p>
    <w:p w14:paraId="205C3F73" w14:textId="77777777" w:rsidR="00DF11B0" w:rsidRPr="00BA2CBE" w:rsidRDefault="00DF11B0" w:rsidP="00DF11B0">
      <w:pPr>
        <w:overflowPunct/>
        <w:autoSpaceDE/>
        <w:autoSpaceDN/>
        <w:adjustRightInd/>
        <w:ind w:left="720"/>
        <w:textAlignment w:val="auto"/>
        <w:outlineLvl w:val="0"/>
        <w:rPr>
          <w:rFonts w:cs="Arial"/>
          <w:spacing w:val="-2"/>
        </w:rPr>
      </w:pPr>
    </w:p>
    <w:p w14:paraId="0DFAE836" w14:textId="77777777" w:rsidR="00DF11B0" w:rsidRPr="00BA2CBE" w:rsidRDefault="00DF11B0" w:rsidP="00DF11B0">
      <w:pPr>
        <w:numPr>
          <w:ilvl w:val="0"/>
          <w:numId w:val="26"/>
        </w:numPr>
        <w:overflowPunct/>
        <w:autoSpaceDE/>
        <w:autoSpaceDN/>
        <w:adjustRightInd/>
        <w:textAlignment w:val="auto"/>
        <w:outlineLvl w:val="0"/>
        <w:rPr>
          <w:rFonts w:cs="Arial"/>
          <w:spacing w:val="-2"/>
        </w:rPr>
      </w:pPr>
      <w:bookmarkStart w:id="334" w:name="_Toc514225166"/>
      <w:r w:rsidRPr="00BA2CBE">
        <w:rPr>
          <w:rFonts w:cs="Arial"/>
          <w:spacing w:val="-2"/>
        </w:rPr>
        <w:t>Analyse de :</w:t>
      </w:r>
      <w:bookmarkEnd w:id="334"/>
    </w:p>
    <w:p w14:paraId="6DAB1364" w14:textId="77777777" w:rsidR="00DF11B0" w:rsidRPr="00BA2CBE" w:rsidRDefault="00DF11B0" w:rsidP="00DF11B0">
      <w:pPr>
        <w:overflowPunct/>
        <w:autoSpaceDE/>
        <w:autoSpaceDN/>
        <w:adjustRightInd/>
        <w:ind w:left="720"/>
        <w:textAlignment w:val="auto"/>
        <w:outlineLvl w:val="0"/>
        <w:rPr>
          <w:rFonts w:cs="Arial"/>
          <w:spacing w:val="-2"/>
        </w:rPr>
      </w:pPr>
    </w:p>
    <w:p w14:paraId="5713D0DF" w14:textId="77777777" w:rsidR="00DF11B0" w:rsidRPr="00BA2CBE" w:rsidRDefault="00DF11B0" w:rsidP="00DF11B0">
      <w:pPr>
        <w:numPr>
          <w:ilvl w:val="0"/>
          <w:numId w:val="31"/>
        </w:numPr>
        <w:overflowPunct/>
        <w:autoSpaceDE/>
        <w:autoSpaceDN/>
        <w:adjustRightInd/>
        <w:textAlignment w:val="auto"/>
        <w:outlineLvl w:val="0"/>
        <w:rPr>
          <w:rFonts w:cs="Arial"/>
          <w:spacing w:val="-2"/>
        </w:rPr>
      </w:pPr>
      <w:bookmarkStart w:id="335" w:name="_Toc514225167"/>
      <w:r w:rsidRPr="00BA2CBE">
        <w:rPr>
          <w:rFonts w:cs="Arial"/>
          <w:spacing w:val="-2"/>
        </w:rPr>
        <w:t>Impact de l’augmentation de la fréquentation en termes de ressources humaines, de densité de personnes ;</w:t>
      </w:r>
      <w:bookmarkEnd w:id="335"/>
    </w:p>
    <w:p w14:paraId="2E40EA6E" w14:textId="77777777" w:rsidR="00DF11B0" w:rsidRPr="00BA2CBE" w:rsidRDefault="00DF11B0" w:rsidP="00DF11B0">
      <w:pPr>
        <w:numPr>
          <w:ilvl w:val="0"/>
          <w:numId w:val="31"/>
        </w:numPr>
        <w:overflowPunct/>
        <w:autoSpaceDE/>
        <w:autoSpaceDN/>
        <w:adjustRightInd/>
        <w:textAlignment w:val="auto"/>
        <w:outlineLvl w:val="0"/>
        <w:rPr>
          <w:rFonts w:cs="Arial"/>
          <w:spacing w:val="-2"/>
        </w:rPr>
      </w:pPr>
      <w:bookmarkStart w:id="336" w:name="_Toc514225168"/>
      <w:r w:rsidRPr="00BA2CBE">
        <w:rPr>
          <w:rFonts w:cs="Arial"/>
          <w:spacing w:val="-2"/>
        </w:rPr>
        <w:t>Impact sur la diversité architecturale à envisager ;</w:t>
      </w:r>
      <w:bookmarkEnd w:id="336"/>
    </w:p>
    <w:p w14:paraId="0B6E5BA0" w14:textId="77777777" w:rsidR="00DF11B0" w:rsidRPr="00BA2CBE" w:rsidRDefault="00DF11B0" w:rsidP="00DF11B0">
      <w:pPr>
        <w:numPr>
          <w:ilvl w:val="0"/>
          <w:numId w:val="31"/>
        </w:numPr>
        <w:overflowPunct/>
        <w:autoSpaceDE/>
        <w:autoSpaceDN/>
        <w:adjustRightInd/>
        <w:textAlignment w:val="auto"/>
        <w:outlineLvl w:val="0"/>
        <w:rPr>
          <w:rFonts w:cs="Arial"/>
          <w:spacing w:val="-2"/>
        </w:rPr>
      </w:pPr>
      <w:bookmarkStart w:id="337" w:name="_Toc514225169"/>
      <w:r w:rsidRPr="00BA2CBE">
        <w:rPr>
          <w:rFonts w:cs="Arial"/>
          <w:spacing w:val="-2"/>
        </w:rPr>
        <w:t>Impact sur les affectations urbanistique ;</w:t>
      </w:r>
      <w:bookmarkEnd w:id="337"/>
    </w:p>
    <w:p w14:paraId="23BDBE8D" w14:textId="77777777" w:rsidR="00DF11B0" w:rsidRPr="00BA2CBE" w:rsidRDefault="00DF11B0" w:rsidP="00DF11B0">
      <w:pPr>
        <w:numPr>
          <w:ilvl w:val="0"/>
          <w:numId w:val="31"/>
        </w:numPr>
        <w:overflowPunct/>
        <w:autoSpaceDE/>
        <w:autoSpaceDN/>
        <w:adjustRightInd/>
        <w:textAlignment w:val="auto"/>
        <w:outlineLvl w:val="0"/>
        <w:rPr>
          <w:rFonts w:cs="Arial"/>
          <w:spacing w:val="-2"/>
        </w:rPr>
      </w:pPr>
      <w:bookmarkStart w:id="338" w:name="_Toc514225170"/>
      <w:r w:rsidRPr="00BA2CBE">
        <w:rPr>
          <w:rFonts w:cs="Arial"/>
          <w:spacing w:val="-2"/>
        </w:rPr>
        <w:t>contraintes urbanistiques ;</w:t>
      </w:r>
      <w:bookmarkEnd w:id="338"/>
    </w:p>
    <w:p w14:paraId="4143EE41" w14:textId="77777777" w:rsidR="00DF11B0" w:rsidRPr="00BA2CBE" w:rsidRDefault="00DF11B0" w:rsidP="00DF11B0">
      <w:pPr>
        <w:numPr>
          <w:ilvl w:val="0"/>
          <w:numId w:val="31"/>
        </w:numPr>
        <w:overflowPunct/>
        <w:autoSpaceDE/>
        <w:autoSpaceDN/>
        <w:adjustRightInd/>
        <w:textAlignment w:val="auto"/>
        <w:outlineLvl w:val="0"/>
        <w:rPr>
          <w:rFonts w:cs="Arial"/>
          <w:spacing w:val="-2"/>
        </w:rPr>
      </w:pPr>
      <w:bookmarkStart w:id="339" w:name="_Toc514225171"/>
      <w:r w:rsidRPr="00BA2CBE">
        <w:rPr>
          <w:rFonts w:cs="Arial"/>
          <w:spacing w:val="-2"/>
        </w:rPr>
        <w:t>contraintes budgétaires</w:t>
      </w:r>
      <w:bookmarkEnd w:id="339"/>
    </w:p>
    <w:p w14:paraId="661814F1" w14:textId="77777777" w:rsidR="00DF11B0" w:rsidRPr="00BA2CBE" w:rsidRDefault="00DF11B0" w:rsidP="00DF11B0">
      <w:pPr>
        <w:numPr>
          <w:ilvl w:val="0"/>
          <w:numId w:val="31"/>
        </w:numPr>
        <w:overflowPunct/>
        <w:autoSpaceDE/>
        <w:autoSpaceDN/>
        <w:adjustRightInd/>
        <w:textAlignment w:val="auto"/>
        <w:outlineLvl w:val="0"/>
        <w:rPr>
          <w:rFonts w:cs="Arial"/>
          <w:spacing w:val="-2"/>
        </w:rPr>
      </w:pPr>
      <w:bookmarkStart w:id="340" w:name="_Toc514225172"/>
      <w:r w:rsidRPr="00BA2CBE">
        <w:rPr>
          <w:rFonts w:cs="Arial"/>
          <w:spacing w:val="-2"/>
        </w:rPr>
        <w:t>contraintes techniques;</w:t>
      </w:r>
      <w:bookmarkEnd w:id="340"/>
    </w:p>
    <w:p w14:paraId="44E85FE1" w14:textId="77777777" w:rsidR="00DF11B0" w:rsidRPr="00BA2CBE" w:rsidRDefault="00DF11B0" w:rsidP="00DF11B0">
      <w:pPr>
        <w:numPr>
          <w:ilvl w:val="0"/>
          <w:numId w:val="31"/>
        </w:numPr>
        <w:overflowPunct/>
        <w:autoSpaceDE/>
        <w:autoSpaceDN/>
        <w:adjustRightInd/>
        <w:textAlignment w:val="auto"/>
        <w:outlineLvl w:val="0"/>
        <w:rPr>
          <w:rFonts w:cs="Arial"/>
          <w:spacing w:val="-2"/>
        </w:rPr>
      </w:pPr>
      <w:bookmarkStart w:id="341" w:name="_Toc514225173"/>
      <w:r w:rsidRPr="00BA2CBE">
        <w:rPr>
          <w:rFonts w:cs="Arial"/>
          <w:spacing w:val="-2"/>
        </w:rPr>
        <w:t>contraintes  de mobilité et d’accessibilité;</w:t>
      </w:r>
      <w:bookmarkEnd w:id="341"/>
    </w:p>
    <w:p w14:paraId="21B31E05" w14:textId="77777777" w:rsidR="00DF11B0" w:rsidRPr="00BA2CBE" w:rsidRDefault="00DF11B0" w:rsidP="00DF11B0">
      <w:pPr>
        <w:numPr>
          <w:ilvl w:val="0"/>
          <w:numId w:val="31"/>
        </w:numPr>
        <w:overflowPunct/>
        <w:autoSpaceDE/>
        <w:autoSpaceDN/>
        <w:adjustRightInd/>
        <w:textAlignment w:val="auto"/>
        <w:outlineLvl w:val="0"/>
        <w:rPr>
          <w:rFonts w:cs="Arial"/>
          <w:spacing w:val="-2"/>
        </w:rPr>
      </w:pPr>
      <w:bookmarkStart w:id="342" w:name="_Toc514225174"/>
      <w:r w:rsidRPr="00BA2CBE">
        <w:rPr>
          <w:rFonts w:cs="Arial"/>
          <w:spacing w:val="-2"/>
        </w:rPr>
        <w:t>contraintes relatives à la sécurité des usagers;</w:t>
      </w:r>
      <w:bookmarkEnd w:id="342"/>
    </w:p>
    <w:p w14:paraId="6F937324" w14:textId="77777777" w:rsidR="00DF11B0" w:rsidRPr="00BA2CBE" w:rsidRDefault="00DF11B0" w:rsidP="00DF11B0">
      <w:pPr>
        <w:numPr>
          <w:ilvl w:val="0"/>
          <w:numId w:val="31"/>
        </w:numPr>
        <w:overflowPunct/>
        <w:autoSpaceDE/>
        <w:autoSpaceDN/>
        <w:adjustRightInd/>
        <w:textAlignment w:val="auto"/>
        <w:outlineLvl w:val="0"/>
        <w:rPr>
          <w:rFonts w:cs="Arial"/>
          <w:spacing w:val="-2"/>
        </w:rPr>
      </w:pPr>
      <w:bookmarkStart w:id="343" w:name="_Toc514225175"/>
      <w:r w:rsidRPr="00BA2CBE">
        <w:rPr>
          <w:rFonts w:cs="Arial"/>
          <w:spacing w:val="-2"/>
        </w:rPr>
        <w:t>contraintes énergétiques et</w:t>
      </w:r>
      <w:bookmarkEnd w:id="343"/>
      <w:r w:rsidRPr="00BA2CBE">
        <w:rPr>
          <w:rFonts w:cs="Arial"/>
          <w:spacing w:val="-2"/>
        </w:rPr>
        <w:t xml:space="preserve"> </w:t>
      </w:r>
    </w:p>
    <w:p w14:paraId="06B5174E" w14:textId="77777777" w:rsidR="00DF11B0" w:rsidRPr="00BA2CBE" w:rsidRDefault="00DF11B0" w:rsidP="00DF11B0">
      <w:pPr>
        <w:numPr>
          <w:ilvl w:val="0"/>
          <w:numId w:val="31"/>
        </w:numPr>
        <w:overflowPunct/>
        <w:autoSpaceDE/>
        <w:autoSpaceDN/>
        <w:adjustRightInd/>
        <w:textAlignment w:val="auto"/>
        <w:outlineLvl w:val="0"/>
        <w:rPr>
          <w:rFonts w:cs="Arial"/>
          <w:spacing w:val="-2"/>
        </w:rPr>
      </w:pPr>
      <w:bookmarkStart w:id="344" w:name="_Toc514225176"/>
      <w:r w:rsidRPr="00BA2CBE">
        <w:rPr>
          <w:rFonts w:cs="Arial"/>
          <w:spacing w:val="-2"/>
        </w:rPr>
        <w:t>contraintes de gestion environnementale du site ;</w:t>
      </w:r>
      <w:bookmarkEnd w:id="344"/>
    </w:p>
    <w:p w14:paraId="6C4BBC1D" w14:textId="77777777" w:rsidR="00DF11B0" w:rsidRPr="00BA2CBE" w:rsidRDefault="00DF11B0" w:rsidP="00DF11B0">
      <w:pPr>
        <w:numPr>
          <w:ilvl w:val="0"/>
          <w:numId w:val="31"/>
        </w:numPr>
        <w:overflowPunct/>
        <w:autoSpaceDE/>
        <w:autoSpaceDN/>
        <w:adjustRightInd/>
        <w:textAlignment w:val="auto"/>
        <w:outlineLvl w:val="0"/>
        <w:rPr>
          <w:rFonts w:cs="Arial"/>
          <w:spacing w:val="-2"/>
        </w:rPr>
      </w:pPr>
      <w:bookmarkStart w:id="345" w:name="_Toc514225177"/>
      <w:r w:rsidRPr="00BA2CBE">
        <w:rPr>
          <w:rFonts w:cs="Arial"/>
          <w:spacing w:val="-2"/>
        </w:rPr>
        <w:t>contraintes de fonctionnement _co activités;</w:t>
      </w:r>
      <w:bookmarkEnd w:id="345"/>
    </w:p>
    <w:p w14:paraId="307C87E4" w14:textId="77777777" w:rsidR="00DF11B0" w:rsidRPr="00BA2CBE" w:rsidRDefault="00DF11B0" w:rsidP="00DF11B0">
      <w:pPr>
        <w:numPr>
          <w:ilvl w:val="0"/>
          <w:numId w:val="31"/>
        </w:numPr>
        <w:overflowPunct/>
        <w:autoSpaceDE/>
        <w:autoSpaceDN/>
        <w:adjustRightInd/>
        <w:textAlignment w:val="auto"/>
        <w:outlineLvl w:val="0"/>
        <w:rPr>
          <w:rFonts w:cs="Arial"/>
          <w:spacing w:val="-2"/>
        </w:rPr>
      </w:pPr>
      <w:bookmarkStart w:id="346" w:name="_Toc514225178"/>
      <w:r w:rsidRPr="00BA2CBE">
        <w:rPr>
          <w:rFonts w:cs="Arial"/>
          <w:spacing w:val="-2"/>
        </w:rPr>
        <w:t>atouts de situation ;</w:t>
      </w:r>
      <w:bookmarkEnd w:id="346"/>
    </w:p>
    <w:p w14:paraId="34760A46" w14:textId="77777777" w:rsidR="00DF11B0" w:rsidRPr="00BA2CBE" w:rsidRDefault="00DF11B0" w:rsidP="00DF11B0">
      <w:pPr>
        <w:numPr>
          <w:ilvl w:val="0"/>
          <w:numId w:val="31"/>
        </w:numPr>
        <w:overflowPunct/>
        <w:autoSpaceDE/>
        <w:autoSpaceDN/>
        <w:adjustRightInd/>
        <w:textAlignment w:val="auto"/>
        <w:outlineLvl w:val="0"/>
        <w:rPr>
          <w:rFonts w:cs="Arial"/>
          <w:spacing w:val="-2"/>
        </w:rPr>
      </w:pPr>
      <w:bookmarkStart w:id="347" w:name="_Toc514225179"/>
      <w:r w:rsidRPr="00BA2CBE">
        <w:rPr>
          <w:rFonts w:cs="Arial"/>
          <w:spacing w:val="-2"/>
        </w:rPr>
        <w:t>atouts du volume disponible ;</w:t>
      </w:r>
      <w:bookmarkEnd w:id="347"/>
    </w:p>
    <w:p w14:paraId="2F74EE1B" w14:textId="77777777" w:rsidR="00DF11B0" w:rsidRPr="00BA2CBE" w:rsidRDefault="00DF11B0" w:rsidP="00DF11B0">
      <w:pPr>
        <w:numPr>
          <w:ilvl w:val="0"/>
          <w:numId w:val="31"/>
        </w:numPr>
        <w:overflowPunct/>
        <w:autoSpaceDE/>
        <w:autoSpaceDN/>
        <w:adjustRightInd/>
        <w:textAlignment w:val="auto"/>
        <w:outlineLvl w:val="0"/>
        <w:rPr>
          <w:rFonts w:cs="Arial"/>
          <w:spacing w:val="-2"/>
        </w:rPr>
      </w:pPr>
      <w:bookmarkStart w:id="348" w:name="_Toc514225180"/>
      <w:r w:rsidRPr="00BA2CBE">
        <w:rPr>
          <w:rFonts w:cs="Arial"/>
          <w:spacing w:val="-2"/>
        </w:rPr>
        <w:t>atouts de visibilité ;</w:t>
      </w:r>
      <w:bookmarkEnd w:id="348"/>
    </w:p>
    <w:p w14:paraId="33DF5102" w14:textId="77777777" w:rsidR="00DF11B0" w:rsidRPr="00BA2CBE" w:rsidRDefault="00DF11B0" w:rsidP="00DF11B0">
      <w:pPr>
        <w:numPr>
          <w:ilvl w:val="0"/>
          <w:numId w:val="31"/>
        </w:numPr>
        <w:overflowPunct/>
        <w:autoSpaceDE/>
        <w:autoSpaceDN/>
        <w:adjustRightInd/>
        <w:textAlignment w:val="auto"/>
        <w:outlineLvl w:val="0"/>
        <w:rPr>
          <w:rFonts w:cs="Arial"/>
          <w:spacing w:val="-2"/>
        </w:rPr>
      </w:pPr>
      <w:bookmarkStart w:id="349" w:name="_Toc514225181"/>
      <w:r w:rsidRPr="00BA2CBE">
        <w:rPr>
          <w:rFonts w:cs="Arial"/>
          <w:spacing w:val="-2"/>
        </w:rPr>
        <w:t>et toute autre contrainte identifiée au cours de l’étude</w:t>
      </w:r>
      <w:bookmarkEnd w:id="349"/>
    </w:p>
    <w:p w14:paraId="19339358" w14:textId="77777777" w:rsidR="00DF11B0" w:rsidRPr="00BA2CBE" w:rsidRDefault="00DF11B0" w:rsidP="00DF11B0">
      <w:pPr>
        <w:overflowPunct/>
        <w:autoSpaceDE/>
        <w:autoSpaceDN/>
        <w:adjustRightInd/>
        <w:ind w:left="1080"/>
        <w:textAlignment w:val="auto"/>
        <w:outlineLvl w:val="0"/>
        <w:rPr>
          <w:rFonts w:cs="Arial"/>
          <w:spacing w:val="-2"/>
        </w:rPr>
      </w:pPr>
    </w:p>
    <w:p w14:paraId="6AA853BC" w14:textId="77777777" w:rsidR="00DF11B0" w:rsidRPr="00BA2CBE" w:rsidRDefault="00DF11B0" w:rsidP="00DF11B0">
      <w:pPr>
        <w:overflowPunct/>
        <w:autoSpaceDE/>
        <w:autoSpaceDN/>
        <w:adjustRightInd/>
        <w:textAlignment w:val="auto"/>
        <w:outlineLvl w:val="0"/>
        <w:rPr>
          <w:rFonts w:cs="Arial"/>
          <w:spacing w:val="-2"/>
        </w:rPr>
      </w:pPr>
    </w:p>
    <w:p w14:paraId="56A1390C" w14:textId="77777777" w:rsidR="00DF11B0" w:rsidRPr="00BA2CBE" w:rsidRDefault="00DF11B0" w:rsidP="00DF11B0">
      <w:pPr>
        <w:overflowPunct/>
        <w:autoSpaceDE/>
        <w:autoSpaceDN/>
        <w:adjustRightInd/>
        <w:textAlignment w:val="auto"/>
        <w:outlineLvl w:val="0"/>
        <w:rPr>
          <w:rFonts w:cs="Arial"/>
          <w:spacing w:val="-2"/>
        </w:rPr>
      </w:pPr>
    </w:p>
    <w:p w14:paraId="021674D4" w14:textId="77777777" w:rsidR="00DF11B0" w:rsidRPr="00BA2CBE" w:rsidRDefault="00DF11B0" w:rsidP="00DF11B0">
      <w:pPr>
        <w:numPr>
          <w:ilvl w:val="0"/>
          <w:numId w:val="26"/>
        </w:numPr>
        <w:overflowPunct/>
        <w:autoSpaceDE/>
        <w:autoSpaceDN/>
        <w:adjustRightInd/>
        <w:textAlignment w:val="auto"/>
        <w:outlineLvl w:val="0"/>
        <w:rPr>
          <w:rFonts w:cs="Arial"/>
          <w:spacing w:val="-2"/>
        </w:rPr>
      </w:pPr>
      <w:bookmarkStart w:id="350" w:name="_Toc514225182"/>
      <w:r w:rsidRPr="00BA2CBE">
        <w:rPr>
          <w:rFonts w:cs="Arial"/>
          <w:spacing w:val="-2"/>
        </w:rPr>
        <w:t>Planning et phasage éventuel à proposer.</w:t>
      </w:r>
      <w:bookmarkEnd w:id="350"/>
    </w:p>
    <w:p w14:paraId="328C98F9" w14:textId="77777777" w:rsidR="00DF11B0" w:rsidRPr="00BA2CBE" w:rsidRDefault="00DF11B0" w:rsidP="00DF11B0">
      <w:pPr>
        <w:outlineLvl w:val="0"/>
        <w:rPr>
          <w:rFonts w:cs="Arial"/>
          <w:spacing w:val="-2"/>
        </w:rPr>
      </w:pPr>
    </w:p>
    <w:p w14:paraId="56D54586" w14:textId="77777777" w:rsidR="00DF11B0" w:rsidRPr="00BA2CBE" w:rsidRDefault="00DF11B0" w:rsidP="00DF11B0">
      <w:pPr>
        <w:numPr>
          <w:ilvl w:val="0"/>
          <w:numId w:val="26"/>
        </w:numPr>
        <w:overflowPunct/>
        <w:autoSpaceDE/>
        <w:autoSpaceDN/>
        <w:adjustRightInd/>
        <w:jc w:val="both"/>
        <w:textAlignment w:val="auto"/>
        <w:outlineLvl w:val="0"/>
        <w:rPr>
          <w:rFonts w:cs="Arial"/>
          <w:spacing w:val="-2"/>
        </w:rPr>
      </w:pPr>
      <w:bookmarkStart w:id="351" w:name="_Toc514225183"/>
      <w:r w:rsidRPr="00BA2CBE">
        <w:rPr>
          <w:rFonts w:cs="Arial"/>
          <w:spacing w:val="-2"/>
        </w:rPr>
        <w:t>Analyse  et proposition de sources de financement possibles (investissements public et privé), tenant compte du phasage du scénario;</w:t>
      </w:r>
      <w:bookmarkEnd w:id="351"/>
    </w:p>
    <w:p w14:paraId="4ED917F2" w14:textId="77777777" w:rsidR="00DF11B0" w:rsidRPr="00BA2CBE" w:rsidRDefault="00DF11B0" w:rsidP="00DF11B0">
      <w:pPr>
        <w:overflowPunct/>
        <w:autoSpaceDE/>
        <w:autoSpaceDN/>
        <w:adjustRightInd/>
        <w:ind w:left="1080"/>
        <w:jc w:val="both"/>
        <w:textAlignment w:val="auto"/>
        <w:outlineLvl w:val="0"/>
        <w:rPr>
          <w:rFonts w:cs="Arial"/>
          <w:spacing w:val="-2"/>
        </w:rPr>
      </w:pPr>
    </w:p>
    <w:p w14:paraId="797878D3" w14:textId="77777777" w:rsidR="00DF11B0" w:rsidRPr="00BA2CBE" w:rsidRDefault="00DF11B0" w:rsidP="00DF11B0">
      <w:pPr>
        <w:numPr>
          <w:ilvl w:val="0"/>
          <w:numId w:val="26"/>
        </w:numPr>
        <w:overflowPunct/>
        <w:autoSpaceDE/>
        <w:autoSpaceDN/>
        <w:adjustRightInd/>
        <w:jc w:val="both"/>
        <w:textAlignment w:val="auto"/>
        <w:outlineLvl w:val="0"/>
        <w:rPr>
          <w:rFonts w:cs="Arial"/>
          <w:spacing w:val="-2"/>
        </w:rPr>
      </w:pPr>
      <w:bookmarkStart w:id="352" w:name="_Toc514225184"/>
      <w:r w:rsidRPr="00BA2CBE">
        <w:rPr>
          <w:rFonts w:cs="Arial"/>
          <w:spacing w:val="-2"/>
        </w:rPr>
        <w:t>Identification et approche de clientèles potentielles afin de mesurer leur intérêt.</w:t>
      </w:r>
      <w:bookmarkEnd w:id="352"/>
    </w:p>
    <w:p w14:paraId="1DC035A9" w14:textId="77777777" w:rsidR="00DF11B0" w:rsidRPr="00BA2CBE" w:rsidRDefault="00DF11B0" w:rsidP="00DF11B0">
      <w:pPr>
        <w:rPr>
          <w:b/>
        </w:rPr>
      </w:pPr>
    </w:p>
    <w:p w14:paraId="71D7435F" w14:textId="61E5228D" w:rsidR="00DF11B0" w:rsidRPr="00BA2CBE" w:rsidRDefault="00601BDE" w:rsidP="00DF11B0">
      <w:pPr>
        <w:rPr>
          <w:b/>
        </w:rPr>
      </w:pPr>
      <w:r>
        <w:rPr>
          <w:b/>
        </w:rPr>
        <w:t xml:space="preserve">La prestation de service se clôture par la remise </w:t>
      </w:r>
      <w:r w:rsidR="00FA552C">
        <w:rPr>
          <w:b/>
        </w:rPr>
        <w:t xml:space="preserve">et la présentation </w:t>
      </w:r>
      <w:r>
        <w:rPr>
          <w:b/>
        </w:rPr>
        <w:t>au Pouvoir adjudicateur des deux études de faisabilité.</w:t>
      </w:r>
      <w:r w:rsidR="00FA552C" w:rsidRPr="00BA2CBE">
        <w:rPr>
          <w:b/>
        </w:rPr>
        <w:t xml:space="preserve"> </w:t>
      </w:r>
    </w:p>
    <w:p w14:paraId="6A408F71" w14:textId="77777777" w:rsidR="00DF11B0" w:rsidRPr="00BA2CBE" w:rsidRDefault="00DF11B0" w:rsidP="00DF11B0">
      <w:pPr>
        <w:rPr>
          <w:b/>
        </w:rPr>
      </w:pPr>
    </w:p>
    <w:p w14:paraId="49CBCCAC" w14:textId="77777777" w:rsidR="00DF11B0" w:rsidRPr="00BA2CBE" w:rsidRDefault="00DF11B0" w:rsidP="00DF11B0"/>
    <w:p w14:paraId="2A77CE88" w14:textId="77777777" w:rsidR="00DF11B0" w:rsidRPr="00BA2CBE" w:rsidRDefault="00DF11B0" w:rsidP="00DF11B0">
      <w:pPr>
        <w:rPr>
          <w:rFonts w:cs="Arial"/>
          <w:spacing w:val="-2"/>
          <w:u w:val="single"/>
        </w:rPr>
      </w:pPr>
    </w:p>
    <w:p w14:paraId="513B0E66" w14:textId="77777777" w:rsidR="00F74C8F" w:rsidRDefault="00F74C8F"/>
    <w:sectPr w:rsidR="00F74C8F" w:rsidSect="00582FA5">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3080A" w14:textId="77777777" w:rsidR="0098302C" w:rsidRDefault="0098302C" w:rsidP="00DF11B0">
      <w:r>
        <w:separator/>
      </w:r>
    </w:p>
  </w:endnote>
  <w:endnote w:type="continuationSeparator" w:id="0">
    <w:p w14:paraId="6FF9FF80" w14:textId="77777777" w:rsidR="0098302C" w:rsidRDefault="0098302C" w:rsidP="00DF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ymbo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landersArtSerif-Regular">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03CB" w14:textId="77777777" w:rsidR="0098302C" w:rsidRDefault="0098302C" w:rsidP="00582FA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24E71CA" w14:textId="77777777" w:rsidR="0098302C" w:rsidRDefault="0098302C" w:rsidP="00582FA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CCB73" w14:textId="77777777" w:rsidR="0098302C" w:rsidRPr="00014969" w:rsidRDefault="0098302C" w:rsidP="00582FA5">
    <w:pPr>
      <w:pStyle w:val="Pieddepage"/>
      <w:framePr w:w="1985" w:h="358" w:hRule="exact" w:wrap="around" w:vAnchor="text" w:hAnchor="page" w:x="9698" w:y="101"/>
      <w:rPr>
        <w:rStyle w:val="Numrodepage"/>
      </w:rPr>
    </w:pPr>
    <w:r w:rsidRPr="00014969">
      <w:rPr>
        <w:rStyle w:val="Numrodepage"/>
        <w:sz w:val="16"/>
        <w:szCs w:val="24"/>
      </w:rPr>
      <w:t xml:space="preserve">Page </w:t>
    </w:r>
    <w:r w:rsidRPr="00014969">
      <w:rPr>
        <w:rStyle w:val="Numrodepage"/>
        <w:sz w:val="16"/>
        <w:szCs w:val="24"/>
      </w:rPr>
      <w:fldChar w:fldCharType="begin"/>
    </w:r>
    <w:r w:rsidRPr="00014969">
      <w:rPr>
        <w:rStyle w:val="Numrodepage"/>
        <w:sz w:val="16"/>
        <w:szCs w:val="24"/>
      </w:rPr>
      <w:instrText xml:space="preserve"> PAGE </w:instrText>
    </w:r>
    <w:r w:rsidRPr="00014969">
      <w:rPr>
        <w:rStyle w:val="Numrodepage"/>
        <w:sz w:val="16"/>
        <w:szCs w:val="24"/>
      </w:rPr>
      <w:fldChar w:fldCharType="separate"/>
    </w:r>
    <w:r w:rsidR="001955D5">
      <w:rPr>
        <w:rStyle w:val="Numrodepage"/>
        <w:noProof/>
        <w:sz w:val="16"/>
        <w:szCs w:val="24"/>
      </w:rPr>
      <w:t>4</w:t>
    </w:r>
    <w:r w:rsidRPr="00014969">
      <w:rPr>
        <w:rStyle w:val="Numrodepage"/>
        <w:sz w:val="16"/>
        <w:szCs w:val="24"/>
      </w:rPr>
      <w:fldChar w:fldCharType="end"/>
    </w:r>
    <w:r w:rsidRPr="00014969">
      <w:rPr>
        <w:rStyle w:val="Numrodepage"/>
        <w:sz w:val="16"/>
        <w:szCs w:val="24"/>
      </w:rPr>
      <w:t xml:space="preserve"> sur </w:t>
    </w:r>
    <w:r w:rsidRPr="00014969">
      <w:rPr>
        <w:rStyle w:val="Numrodepage"/>
        <w:sz w:val="16"/>
        <w:szCs w:val="24"/>
      </w:rPr>
      <w:fldChar w:fldCharType="begin"/>
    </w:r>
    <w:r w:rsidRPr="00014969">
      <w:rPr>
        <w:rStyle w:val="Numrodepage"/>
        <w:sz w:val="16"/>
        <w:szCs w:val="24"/>
      </w:rPr>
      <w:instrText xml:space="preserve"> NUMPAGES </w:instrText>
    </w:r>
    <w:r w:rsidRPr="00014969">
      <w:rPr>
        <w:rStyle w:val="Numrodepage"/>
        <w:sz w:val="16"/>
        <w:szCs w:val="24"/>
      </w:rPr>
      <w:fldChar w:fldCharType="separate"/>
    </w:r>
    <w:r w:rsidR="001955D5">
      <w:rPr>
        <w:rStyle w:val="Numrodepage"/>
        <w:noProof/>
        <w:sz w:val="16"/>
        <w:szCs w:val="24"/>
      </w:rPr>
      <w:t>24</w:t>
    </w:r>
    <w:r w:rsidRPr="00014969">
      <w:rPr>
        <w:rStyle w:val="Numrodepage"/>
        <w:sz w:val="16"/>
        <w:szCs w:val="24"/>
      </w:rPr>
      <w:fldChar w:fldCharType="end"/>
    </w:r>
  </w:p>
  <w:p w14:paraId="3395B7B2" w14:textId="77777777" w:rsidR="0098302C" w:rsidRDefault="0098302C" w:rsidP="00582FA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E74C1" w14:textId="77777777" w:rsidR="0098302C" w:rsidRDefault="0098302C" w:rsidP="00DF11B0">
      <w:r>
        <w:separator/>
      </w:r>
    </w:p>
  </w:footnote>
  <w:footnote w:type="continuationSeparator" w:id="0">
    <w:p w14:paraId="1FC50954" w14:textId="77777777" w:rsidR="0098302C" w:rsidRDefault="0098302C" w:rsidP="00DF11B0">
      <w:r>
        <w:continuationSeparator/>
      </w:r>
    </w:p>
  </w:footnote>
  <w:footnote w:id="1">
    <w:p w14:paraId="135EE46C" w14:textId="77777777" w:rsidR="0098302C" w:rsidRPr="001B27C0" w:rsidRDefault="0098302C" w:rsidP="00DF11B0">
      <w:pPr>
        <w:pStyle w:val="Notedebasdepage"/>
        <w:ind w:left="142" w:hanging="142"/>
        <w:rPr>
          <w:rFonts w:ascii="Calibri" w:hAnsi="Calibri"/>
          <w:sz w:val="16"/>
          <w:szCs w:val="16"/>
        </w:rPr>
      </w:pPr>
      <w:r w:rsidRPr="001B27C0">
        <w:rPr>
          <w:rStyle w:val="Appelnotedebasdep"/>
          <w:rFonts w:ascii="Calibri" w:hAnsi="Calibri"/>
          <w:sz w:val="16"/>
          <w:szCs w:val="16"/>
        </w:rPr>
        <w:footnoteRef/>
      </w:r>
      <w:r w:rsidRPr="001B27C0">
        <w:rPr>
          <w:rFonts w:ascii="Calibri" w:hAnsi="Calibri"/>
          <w:sz w:val="16"/>
          <w:szCs w:val="16"/>
        </w:rPr>
        <w:t xml:space="preserve"> Si le marché prévoit une révision de prix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0777"/>
    <w:multiLevelType w:val="hybridMultilevel"/>
    <w:tmpl w:val="3F342F92"/>
    <w:lvl w:ilvl="0" w:tplc="3B5A4444">
      <w:start w:val="2"/>
      <w:numFmt w:val="bullet"/>
      <w:lvlText w:val=""/>
      <w:lvlJc w:val="left"/>
      <w:pPr>
        <w:ind w:left="2010" w:hanging="360"/>
      </w:pPr>
      <w:rPr>
        <w:rFonts w:ascii="Symbol" w:eastAsia="Times New Roman" w:hAnsi="Symbol" w:cs="Arial" w:hint="default"/>
      </w:rPr>
    </w:lvl>
    <w:lvl w:ilvl="1" w:tplc="080C0003" w:tentative="1">
      <w:start w:val="1"/>
      <w:numFmt w:val="bullet"/>
      <w:lvlText w:val="o"/>
      <w:lvlJc w:val="left"/>
      <w:pPr>
        <w:ind w:left="2730" w:hanging="360"/>
      </w:pPr>
      <w:rPr>
        <w:rFonts w:ascii="Courier New" w:hAnsi="Courier New" w:cs="Courier New" w:hint="default"/>
      </w:rPr>
    </w:lvl>
    <w:lvl w:ilvl="2" w:tplc="080C0005" w:tentative="1">
      <w:start w:val="1"/>
      <w:numFmt w:val="bullet"/>
      <w:lvlText w:val=""/>
      <w:lvlJc w:val="left"/>
      <w:pPr>
        <w:ind w:left="3450" w:hanging="360"/>
      </w:pPr>
      <w:rPr>
        <w:rFonts w:ascii="Wingdings" w:hAnsi="Wingdings" w:hint="default"/>
      </w:rPr>
    </w:lvl>
    <w:lvl w:ilvl="3" w:tplc="080C0001" w:tentative="1">
      <w:start w:val="1"/>
      <w:numFmt w:val="bullet"/>
      <w:lvlText w:val=""/>
      <w:lvlJc w:val="left"/>
      <w:pPr>
        <w:ind w:left="4170" w:hanging="360"/>
      </w:pPr>
      <w:rPr>
        <w:rFonts w:ascii="Symbol" w:hAnsi="Symbol" w:hint="default"/>
      </w:rPr>
    </w:lvl>
    <w:lvl w:ilvl="4" w:tplc="080C0003" w:tentative="1">
      <w:start w:val="1"/>
      <w:numFmt w:val="bullet"/>
      <w:lvlText w:val="o"/>
      <w:lvlJc w:val="left"/>
      <w:pPr>
        <w:ind w:left="4890" w:hanging="360"/>
      </w:pPr>
      <w:rPr>
        <w:rFonts w:ascii="Courier New" w:hAnsi="Courier New" w:cs="Courier New" w:hint="default"/>
      </w:rPr>
    </w:lvl>
    <w:lvl w:ilvl="5" w:tplc="080C0005" w:tentative="1">
      <w:start w:val="1"/>
      <w:numFmt w:val="bullet"/>
      <w:lvlText w:val=""/>
      <w:lvlJc w:val="left"/>
      <w:pPr>
        <w:ind w:left="5610" w:hanging="360"/>
      </w:pPr>
      <w:rPr>
        <w:rFonts w:ascii="Wingdings" w:hAnsi="Wingdings" w:hint="default"/>
      </w:rPr>
    </w:lvl>
    <w:lvl w:ilvl="6" w:tplc="080C0001" w:tentative="1">
      <w:start w:val="1"/>
      <w:numFmt w:val="bullet"/>
      <w:lvlText w:val=""/>
      <w:lvlJc w:val="left"/>
      <w:pPr>
        <w:ind w:left="6330" w:hanging="360"/>
      </w:pPr>
      <w:rPr>
        <w:rFonts w:ascii="Symbol" w:hAnsi="Symbol" w:hint="default"/>
      </w:rPr>
    </w:lvl>
    <w:lvl w:ilvl="7" w:tplc="080C0003" w:tentative="1">
      <w:start w:val="1"/>
      <w:numFmt w:val="bullet"/>
      <w:lvlText w:val="o"/>
      <w:lvlJc w:val="left"/>
      <w:pPr>
        <w:ind w:left="7050" w:hanging="360"/>
      </w:pPr>
      <w:rPr>
        <w:rFonts w:ascii="Courier New" w:hAnsi="Courier New" w:cs="Courier New" w:hint="default"/>
      </w:rPr>
    </w:lvl>
    <w:lvl w:ilvl="8" w:tplc="080C0005" w:tentative="1">
      <w:start w:val="1"/>
      <w:numFmt w:val="bullet"/>
      <w:lvlText w:val=""/>
      <w:lvlJc w:val="left"/>
      <w:pPr>
        <w:ind w:left="7770" w:hanging="360"/>
      </w:pPr>
      <w:rPr>
        <w:rFonts w:ascii="Wingdings" w:hAnsi="Wingdings" w:hint="default"/>
      </w:rPr>
    </w:lvl>
  </w:abstractNum>
  <w:abstractNum w:abstractNumId="1">
    <w:nsid w:val="044576F7"/>
    <w:multiLevelType w:val="hybridMultilevel"/>
    <w:tmpl w:val="ED50D424"/>
    <w:lvl w:ilvl="0" w:tplc="9D9CE74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nsid w:val="06BD3DC0"/>
    <w:multiLevelType w:val="hybridMultilevel"/>
    <w:tmpl w:val="648E2F2A"/>
    <w:lvl w:ilvl="0" w:tplc="3B5A4444">
      <w:start w:val="2"/>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754451A"/>
    <w:multiLevelType w:val="hybridMultilevel"/>
    <w:tmpl w:val="70D2931C"/>
    <w:lvl w:ilvl="0" w:tplc="080C0001">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nsid w:val="082A72BB"/>
    <w:multiLevelType w:val="singleLevel"/>
    <w:tmpl w:val="62F82FEC"/>
    <w:lvl w:ilvl="0">
      <w:start w:val="5"/>
      <w:numFmt w:val="bullet"/>
      <w:lvlText w:val="-"/>
      <w:lvlJc w:val="left"/>
      <w:pPr>
        <w:tabs>
          <w:tab w:val="num" w:pos="360"/>
        </w:tabs>
        <w:ind w:left="360" w:hanging="360"/>
      </w:pPr>
    </w:lvl>
  </w:abstractNum>
  <w:abstractNum w:abstractNumId="5">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Arial"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Aria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Arial"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
    <w:nsid w:val="0DBD2F21"/>
    <w:multiLevelType w:val="hybridMultilevel"/>
    <w:tmpl w:val="726E4656"/>
    <w:lvl w:ilvl="0" w:tplc="9D9CE74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nsid w:val="10360B3B"/>
    <w:multiLevelType w:val="hybridMultilevel"/>
    <w:tmpl w:val="D6DE7C36"/>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01">
      <w:start w:val="1"/>
      <w:numFmt w:val="bullet"/>
      <w:lvlText w:val=""/>
      <w:lvlJc w:val="left"/>
      <w:pPr>
        <w:ind w:left="234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C63504"/>
    <w:multiLevelType w:val="hybridMultilevel"/>
    <w:tmpl w:val="53CA07C2"/>
    <w:lvl w:ilvl="0" w:tplc="3B5A4444">
      <w:start w:val="2"/>
      <w:numFmt w:val="bullet"/>
      <w:lvlText w:val=""/>
      <w:lvlJc w:val="left"/>
      <w:pPr>
        <w:ind w:left="1068" w:hanging="360"/>
      </w:pPr>
      <w:rPr>
        <w:rFonts w:ascii="Symbol" w:eastAsia="Times New Roman" w:hAnsi="Symbo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nsid w:val="16FE4204"/>
    <w:multiLevelType w:val="hybridMultilevel"/>
    <w:tmpl w:val="B922056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nsid w:val="19A75F6A"/>
    <w:multiLevelType w:val="hybridMultilevel"/>
    <w:tmpl w:val="86DAF800"/>
    <w:lvl w:ilvl="0" w:tplc="F428460E">
      <w:numFmt w:val="bullet"/>
      <w:lvlText w:val="-"/>
      <w:lvlJc w:val="left"/>
      <w:pPr>
        <w:ind w:left="360" w:hanging="360"/>
      </w:pPr>
      <w:rPr>
        <w:rFonts w:ascii="Calibri" w:eastAsiaTheme="minorHAnsi" w:hAnsi="Calibri" w:cstheme="minorBid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1AD769F9"/>
    <w:multiLevelType w:val="hybridMultilevel"/>
    <w:tmpl w:val="85AC7B0C"/>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2">
    <w:nsid w:val="1C924B97"/>
    <w:multiLevelType w:val="singleLevel"/>
    <w:tmpl w:val="36B4EEAE"/>
    <w:lvl w:ilvl="0">
      <w:start w:val="765"/>
      <w:numFmt w:val="bullet"/>
      <w:lvlText w:val="-"/>
      <w:lvlJc w:val="left"/>
      <w:pPr>
        <w:tabs>
          <w:tab w:val="num" w:pos="360"/>
        </w:tabs>
        <w:ind w:left="360" w:hanging="360"/>
      </w:pPr>
      <w:rPr>
        <w:rFonts w:hint="default"/>
      </w:rPr>
    </w:lvl>
  </w:abstractNum>
  <w:abstractNum w:abstractNumId="13">
    <w:nsid w:val="1D917254"/>
    <w:multiLevelType w:val="hybridMultilevel"/>
    <w:tmpl w:val="344A6C72"/>
    <w:lvl w:ilvl="0" w:tplc="9B36118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ECD641E"/>
    <w:multiLevelType w:val="hybridMultilevel"/>
    <w:tmpl w:val="489E480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nsid w:val="22072B27"/>
    <w:multiLevelType w:val="hybridMultilevel"/>
    <w:tmpl w:val="4B9632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282E14D2"/>
    <w:multiLevelType w:val="hybridMultilevel"/>
    <w:tmpl w:val="4E543A7E"/>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DFA007B"/>
    <w:multiLevelType w:val="multilevel"/>
    <w:tmpl w:val="FFFFFFFF"/>
    <w:lvl w:ilvl="0">
      <w:start w:val="1"/>
      <w:numFmt w:val="decimal"/>
      <w:lvlText w:val="-"/>
      <w:lvlJc w:val="left"/>
      <w:pPr>
        <w:ind w:left="360"/>
      </w:pPr>
      <w:rPr>
        <w:rFonts w:cs="Times New Roman"/>
      </w:rPr>
    </w:lvl>
    <w:lvl w:ilvl="1">
      <w:start w:val="1"/>
      <w:numFmt w:val="decimal"/>
      <w:lvlText w:val="o"/>
      <w:lvlJc w:val="left"/>
      <w:pPr>
        <w:ind w:left="720" w:firstLine="360"/>
      </w:pPr>
      <w:rPr>
        <w:rFonts w:ascii="Courier New" w:eastAsia="Times New Roman" w:hAnsi="Courier New" w:cs="Courier New"/>
      </w:rPr>
    </w:lvl>
    <w:lvl w:ilvl="2">
      <w:start w:val="1"/>
      <w:numFmt w:val="decimal"/>
      <w:lvlText w:val=""/>
      <w:lvlJc w:val="left"/>
      <w:pPr>
        <w:ind w:left="1080" w:firstLine="720"/>
      </w:pPr>
      <w:rPr>
        <w:rFonts w:ascii="Noto Symbol" w:eastAsia="Times New Roman" w:hAnsi="Noto Symbol" w:cs="Noto Symbol"/>
      </w:rPr>
    </w:lvl>
    <w:lvl w:ilvl="3">
      <w:start w:val="1"/>
      <w:numFmt w:val="decimal"/>
      <w:lvlText w:val=""/>
      <w:lvlJc w:val="left"/>
      <w:pPr>
        <w:ind w:left="1440" w:firstLine="1080"/>
      </w:pPr>
      <w:rPr>
        <w:rFonts w:ascii="Noto Symbol" w:eastAsia="Times New Roman" w:hAnsi="Noto Symbol" w:cs="Noto Symbol"/>
      </w:rPr>
    </w:lvl>
    <w:lvl w:ilvl="4">
      <w:start w:val="1"/>
      <w:numFmt w:val="decimal"/>
      <w:lvlText w:val="o"/>
      <w:lvlJc w:val="left"/>
      <w:pPr>
        <w:ind w:left="1800" w:firstLine="1440"/>
      </w:pPr>
      <w:rPr>
        <w:rFonts w:ascii="Courier New" w:eastAsia="Times New Roman" w:hAnsi="Courier New" w:cs="Courier New"/>
      </w:rPr>
    </w:lvl>
    <w:lvl w:ilvl="5">
      <w:start w:val="1"/>
      <w:numFmt w:val="decimal"/>
      <w:lvlText w:val=""/>
      <w:lvlJc w:val="left"/>
      <w:pPr>
        <w:ind w:left="2160" w:firstLine="1800"/>
      </w:pPr>
      <w:rPr>
        <w:rFonts w:ascii="Noto Symbol" w:eastAsia="Times New Roman" w:hAnsi="Noto Symbol" w:cs="Noto Symbol"/>
      </w:rPr>
    </w:lvl>
    <w:lvl w:ilvl="6">
      <w:start w:val="1"/>
      <w:numFmt w:val="decimal"/>
      <w:lvlText w:val=""/>
      <w:lvlJc w:val="left"/>
      <w:pPr>
        <w:ind w:left="2520" w:firstLine="2160"/>
      </w:pPr>
      <w:rPr>
        <w:rFonts w:ascii="Noto Symbol" w:eastAsia="Times New Roman" w:hAnsi="Noto Symbol" w:cs="Noto Symbol"/>
      </w:rPr>
    </w:lvl>
    <w:lvl w:ilvl="7">
      <w:start w:val="1"/>
      <w:numFmt w:val="decimal"/>
      <w:lvlText w:val="o"/>
      <w:lvlJc w:val="left"/>
      <w:pPr>
        <w:ind w:left="2880" w:firstLine="2520"/>
      </w:pPr>
      <w:rPr>
        <w:rFonts w:ascii="Courier New" w:eastAsia="Times New Roman" w:hAnsi="Courier New" w:cs="Courier New"/>
      </w:rPr>
    </w:lvl>
    <w:lvl w:ilvl="8">
      <w:start w:val="1"/>
      <w:numFmt w:val="decimal"/>
      <w:lvlText w:val=""/>
      <w:lvlJc w:val="left"/>
      <w:pPr>
        <w:ind w:left="3240" w:firstLine="2880"/>
      </w:pPr>
      <w:rPr>
        <w:rFonts w:ascii="Noto Symbol" w:eastAsia="Times New Roman" w:hAnsi="Noto Symbol" w:cs="Noto Symbol"/>
      </w:rPr>
    </w:lvl>
  </w:abstractNum>
  <w:abstractNum w:abstractNumId="18">
    <w:nsid w:val="32A81386"/>
    <w:multiLevelType w:val="hybridMultilevel"/>
    <w:tmpl w:val="459A73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3DE19AC"/>
    <w:multiLevelType w:val="hybridMultilevel"/>
    <w:tmpl w:val="3222D2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B377E5B"/>
    <w:multiLevelType w:val="hybridMultilevel"/>
    <w:tmpl w:val="760C1746"/>
    <w:lvl w:ilvl="0" w:tplc="0EF63DC8">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40721542"/>
    <w:multiLevelType w:val="multilevel"/>
    <w:tmpl w:val="7C487310"/>
    <w:styleLink w:val="ArticleSection"/>
    <w:lvl w:ilvl="0">
      <w:start w:val="1"/>
      <w:numFmt w:val="upperRoman"/>
      <w:lvlText w:val="Article %1."/>
      <w:lvlJc w:val="left"/>
      <w:pPr>
        <w:tabs>
          <w:tab w:val="num" w:pos="1440"/>
        </w:tabs>
        <w:ind w:left="0" w:firstLine="0"/>
      </w:pPr>
      <w:rPr>
        <w:sz w:val="20"/>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24105E8"/>
    <w:multiLevelType w:val="hybridMultilevel"/>
    <w:tmpl w:val="F88A52D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43084C7D"/>
    <w:multiLevelType w:val="hybridMultilevel"/>
    <w:tmpl w:val="4328C3C4"/>
    <w:lvl w:ilvl="0" w:tplc="C9E62A0A">
      <w:start w:val="1"/>
      <w:numFmt w:val="lowerLetter"/>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44F11031"/>
    <w:multiLevelType w:val="hybridMultilevel"/>
    <w:tmpl w:val="D8F26242"/>
    <w:lvl w:ilvl="0" w:tplc="70D28B0E">
      <w:start w:val="1"/>
      <w:numFmt w:val="bullet"/>
      <w:lvlText w:val="-"/>
      <w:lvlJc w:val="left"/>
      <w:pPr>
        <w:tabs>
          <w:tab w:val="num" w:pos="720"/>
        </w:tabs>
        <w:ind w:left="720" w:hanging="360"/>
      </w:pPr>
      <w:rPr>
        <w:rFonts w:ascii="Arial" w:eastAsia="Times New Roman" w:hAnsi="Arial" w:cs="Symbol" w:hint="default"/>
      </w:rPr>
    </w:lvl>
    <w:lvl w:ilvl="1" w:tplc="08130003">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68A4FBB"/>
    <w:multiLevelType w:val="hybridMultilevel"/>
    <w:tmpl w:val="18747AA8"/>
    <w:lvl w:ilvl="0" w:tplc="3B5A4444">
      <w:start w:val="2"/>
      <w:numFmt w:val="bullet"/>
      <w:lvlText w:val=""/>
      <w:lvlJc w:val="left"/>
      <w:pPr>
        <w:ind w:left="1635" w:hanging="360"/>
      </w:pPr>
      <w:rPr>
        <w:rFonts w:ascii="Symbol" w:eastAsia="Times New Roman" w:hAnsi="Symbol" w:cs="Arial" w:hint="default"/>
      </w:rPr>
    </w:lvl>
    <w:lvl w:ilvl="1" w:tplc="080C0003" w:tentative="1">
      <w:start w:val="1"/>
      <w:numFmt w:val="bullet"/>
      <w:lvlText w:val="o"/>
      <w:lvlJc w:val="left"/>
      <w:pPr>
        <w:ind w:left="2355" w:hanging="360"/>
      </w:pPr>
      <w:rPr>
        <w:rFonts w:ascii="Courier New" w:hAnsi="Courier New" w:cs="Courier New" w:hint="default"/>
      </w:rPr>
    </w:lvl>
    <w:lvl w:ilvl="2" w:tplc="080C0005" w:tentative="1">
      <w:start w:val="1"/>
      <w:numFmt w:val="bullet"/>
      <w:lvlText w:val=""/>
      <w:lvlJc w:val="left"/>
      <w:pPr>
        <w:ind w:left="3075" w:hanging="360"/>
      </w:pPr>
      <w:rPr>
        <w:rFonts w:ascii="Wingdings" w:hAnsi="Wingdings" w:hint="default"/>
      </w:rPr>
    </w:lvl>
    <w:lvl w:ilvl="3" w:tplc="080C0001" w:tentative="1">
      <w:start w:val="1"/>
      <w:numFmt w:val="bullet"/>
      <w:lvlText w:val=""/>
      <w:lvlJc w:val="left"/>
      <w:pPr>
        <w:ind w:left="3795" w:hanging="360"/>
      </w:pPr>
      <w:rPr>
        <w:rFonts w:ascii="Symbol" w:hAnsi="Symbol" w:hint="default"/>
      </w:rPr>
    </w:lvl>
    <w:lvl w:ilvl="4" w:tplc="080C0003" w:tentative="1">
      <w:start w:val="1"/>
      <w:numFmt w:val="bullet"/>
      <w:lvlText w:val="o"/>
      <w:lvlJc w:val="left"/>
      <w:pPr>
        <w:ind w:left="4515" w:hanging="360"/>
      </w:pPr>
      <w:rPr>
        <w:rFonts w:ascii="Courier New" w:hAnsi="Courier New" w:cs="Courier New" w:hint="default"/>
      </w:rPr>
    </w:lvl>
    <w:lvl w:ilvl="5" w:tplc="080C0005" w:tentative="1">
      <w:start w:val="1"/>
      <w:numFmt w:val="bullet"/>
      <w:lvlText w:val=""/>
      <w:lvlJc w:val="left"/>
      <w:pPr>
        <w:ind w:left="5235" w:hanging="360"/>
      </w:pPr>
      <w:rPr>
        <w:rFonts w:ascii="Wingdings" w:hAnsi="Wingdings" w:hint="default"/>
      </w:rPr>
    </w:lvl>
    <w:lvl w:ilvl="6" w:tplc="080C0001" w:tentative="1">
      <w:start w:val="1"/>
      <w:numFmt w:val="bullet"/>
      <w:lvlText w:val=""/>
      <w:lvlJc w:val="left"/>
      <w:pPr>
        <w:ind w:left="5955" w:hanging="360"/>
      </w:pPr>
      <w:rPr>
        <w:rFonts w:ascii="Symbol" w:hAnsi="Symbol" w:hint="default"/>
      </w:rPr>
    </w:lvl>
    <w:lvl w:ilvl="7" w:tplc="080C0003" w:tentative="1">
      <w:start w:val="1"/>
      <w:numFmt w:val="bullet"/>
      <w:lvlText w:val="o"/>
      <w:lvlJc w:val="left"/>
      <w:pPr>
        <w:ind w:left="6675" w:hanging="360"/>
      </w:pPr>
      <w:rPr>
        <w:rFonts w:ascii="Courier New" w:hAnsi="Courier New" w:cs="Courier New" w:hint="default"/>
      </w:rPr>
    </w:lvl>
    <w:lvl w:ilvl="8" w:tplc="080C0005" w:tentative="1">
      <w:start w:val="1"/>
      <w:numFmt w:val="bullet"/>
      <w:lvlText w:val=""/>
      <w:lvlJc w:val="left"/>
      <w:pPr>
        <w:ind w:left="7395" w:hanging="360"/>
      </w:pPr>
      <w:rPr>
        <w:rFonts w:ascii="Wingdings" w:hAnsi="Wingdings" w:hint="default"/>
      </w:rPr>
    </w:lvl>
  </w:abstractNum>
  <w:abstractNum w:abstractNumId="26">
    <w:nsid w:val="4F955CCD"/>
    <w:multiLevelType w:val="hybridMultilevel"/>
    <w:tmpl w:val="FC2CC65A"/>
    <w:lvl w:ilvl="0" w:tplc="70D28B0E">
      <w:start w:val="1"/>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C50957"/>
    <w:multiLevelType w:val="hybridMultilevel"/>
    <w:tmpl w:val="DF960A8E"/>
    <w:lvl w:ilvl="0" w:tplc="080C0001">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8">
    <w:nsid w:val="53A23D09"/>
    <w:multiLevelType w:val="hybridMultilevel"/>
    <w:tmpl w:val="33443F6C"/>
    <w:lvl w:ilvl="0" w:tplc="080C000F">
      <w:start w:val="1"/>
      <w:numFmt w:val="decimal"/>
      <w:lvlText w:val="%1."/>
      <w:lvlJc w:val="left"/>
      <w:pPr>
        <w:ind w:left="720" w:hanging="360"/>
      </w:pPr>
      <w:rPr>
        <w:color w:val="auto"/>
        <w:sz w:val="22"/>
        <w:szCs w:val="22"/>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3EF4693"/>
    <w:multiLevelType w:val="hybridMultilevel"/>
    <w:tmpl w:val="8514EAF6"/>
    <w:lvl w:ilvl="0" w:tplc="00000021">
      <w:start w:val="1"/>
      <w:numFmt w:val="bullet"/>
      <w:lvlText w:val=""/>
      <w:lvlJc w:val="left"/>
      <w:pPr>
        <w:ind w:left="720" w:hanging="360"/>
      </w:pPr>
      <w:rPr>
        <w:rFonts w:ascii="Symbol" w:hAnsi="Symbol"/>
        <w:color w:val="auto"/>
        <w:sz w:val="22"/>
        <w:szCs w:val="22"/>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4126E7B"/>
    <w:multiLevelType w:val="hybridMultilevel"/>
    <w:tmpl w:val="30825750"/>
    <w:lvl w:ilvl="0" w:tplc="8BBC4A0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1">
    <w:nsid w:val="573601F8"/>
    <w:multiLevelType w:val="hybridMultilevel"/>
    <w:tmpl w:val="6332FD0E"/>
    <w:lvl w:ilvl="0" w:tplc="3B5A4444">
      <w:start w:val="2"/>
      <w:numFmt w:val="bullet"/>
      <w:lvlText w:val=""/>
      <w:lvlJc w:val="left"/>
      <w:pPr>
        <w:ind w:left="1575" w:hanging="360"/>
      </w:pPr>
      <w:rPr>
        <w:rFonts w:ascii="Symbol" w:eastAsia="Times New Roman" w:hAnsi="Symbol" w:cs="Arial" w:hint="default"/>
      </w:rPr>
    </w:lvl>
    <w:lvl w:ilvl="1" w:tplc="080C0003" w:tentative="1">
      <w:start w:val="1"/>
      <w:numFmt w:val="bullet"/>
      <w:lvlText w:val="o"/>
      <w:lvlJc w:val="left"/>
      <w:pPr>
        <w:ind w:left="2295" w:hanging="360"/>
      </w:pPr>
      <w:rPr>
        <w:rFonts w:ascii="Courier New" w:hAnsi="Courier New" w:cs="Courier New" w:hint="default"/>
      </w:rPr>
    </w:lvl>
    <w:lvl w:ilvl="2" w:tplc="080C0005" w:tentative="1">
      <w:start w:val="1"/>
      <w:numFmt w:val="bullet"/>
      <w:lvlText w:val=""/>
      <w:lvlJc w:val="left"/>
      <w:pPr>
        <w:ind w:left="3015" w:hanging="360"/>
      </w:pPr>
      <w:rPr>
        <w:rFonts w:ascii="Wingdings" w:hAnsi="Wingdings" w:hint="default"/>
      </w:rPr>
    </w:lvl>
    <w:lvl w:ilvl="3" w:tplc="080C0001" w:tentative="1">
      <w:start w:val="1"/>
      <w:numFmt w:val="bullet"/>
      <w:lvlText w:val=""/>
      <w:lvlJc w:val="left"/>
      <w:pPr>
        <w:ind w:left="3735" w:hanging="360"/>
      </w:pPr>
      <w:rPr>
        <w:rFonts w:ascii="Symbol" w:hAnsi="Symbol" w:hint="default"/>
      </w:rPr>
    </w:lvl>
    <w:lvl w:ilvl="4" w:tplc="080C0003" w:tentative="1">
      <w:start w:val="1"/>
      <w:numFmt w:val="bullet"/>
      <w:lvlText w:val="o"/>
      <w:lvlJc w:val="left"/>
      <w:pPr>
        <w:ind w:left="4455" w:hanging="360"/>
      </w:pPr>
      <w:rPr>
        <w:rFonts w:ascii="Courier New" w:hAnsi="Courier New" w:cs="Courier New" w:hint="default"/>
      </w:rPr>
    </w:lvl>
    <w:lvl w:ilvl="5" w:tplc="080C0005" w:tentative="1">
      <w:start w:val="1"/>
      <w:numFmt w:val="bullet"/>
      <w:lvlText w:val=""/>
      <w:lvlJc w:val="left"/>
      <w:pPr>
        <w:ind w:left="5175" w:hanging="360"/>
      </w:pPr>
      <w:rPr>
        <w:rFonts w:ascii="Wingdings" w:hAnsi="Wingdings" w:hint="default"/>
      </w:rPr>
    </w:lvl>
    <w:lvl w:ilvl="6" w:tplc="080C0001" w:tentative="1">
      <w:start w:val="1"/>
      <w:numFmt w:val="bullet"/>
      <w:lvlText w:val=""/>
      <w:lvlJc w:val="left"/>
      <w:pPr>
        <w:ind w:left="5895" w:hanging="360"/>
      </w:pPr>
      <w:rPr>
        <w:rFonts w:ascii="Symbol" w:hAnsi="Symbol" w:hint="default"/>
      </w:rPr>
    </w:lvl>
    <w:lvl w:ilvl="7" w:tplc="080C0003" w:tentative="1">
      <w:start w:val="1"/>
      <w:numFmt w:val="bullet"/>
      <w:lvlText w:val="o"/>
      <w:lvlJc w:val="left"/>
      <w:pPr>
        <w:ind w:left="6615" w:hanging="360"/>
      </w:pPr>
      <w:rPr>
        <w:rFonts w:ascii="Courier New" w:hAnsi="Courier New" w:cs="Courier New" w:hint="default"/>
      </w:rPr>
    </w:lvl>
    <w:lvl w:ilvl="8" w:tplc="080C0005" w:tentative="1">
      <w:start w:val="1"/>
      <w:numFmt w:val="bullet"/>
      <w:lvlText w:val=""/>
      <w:lvlJc w:val="left"/>
      <w:pPr>
        <w:ind w:left="7335" w:hanging="360"/>
      </w:pPr>
      <w:rPr>
        <w:rFonts w:ascii="Wingdings" w:hAnsi="Wingdings" w:hint="default"/>
      </w:rPr>
    </w:lvl>
  </w:abstractNum>
  <w:abstractNum w:abstractNumId="32">
    <w:nsid w:val="58B315BC"/>
    <w:multiLevelType w:val="hybridMultilevel"/>
    <w:tmpl w:val="F1F4BB0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3">
    <w:nsid w:val="59E85708"/>
    <w:multiLevelType w:val="hybridMultilevel"/>
    <w:tmpl w:val="2C68F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28E3E3E"/>
    <w:multiLevelType w:val="hybridMultilevel"/>
    <w:tmpl w:val="316455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6552427"/>
    <w:multiLevelType w:val="hybridMultilevel"/>
    <w:tmpl w:val="3F06306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
    <w:nsid w:val="69F110D3"/>
    <w:multiLevelType w:val="hybridMultilevel"/>
    <w:tmpl w:val="E1CE2FEA"/>
    <w:lvl w:ilvl="0" w:tplc="70D28B0E">
      <w:start w:val="1"/>
      <w:numFmt w:val="bullet"/>
      <w:lvlText w:val="-"/>
      <w:lvlJc w:val="left"/>
      <w:pPr>
        <w:ind w:left="720" w:hanging="360"/>
      </w:pPr>
      <w:rPr>
        <w:rFonts w:ascii="Arial" w:eastAsia="Times New Roman" w:hAnsi="Arial" w:cs="Symbol"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Symbol" w:hint="default"/>
      </w:rPr>
    </w:lvl>
    <w:lvl w:ilvl="1" w:tplc="08130003">
      <w:start w:val="1"/>
      <w:numFmt w:val="bullet"/>
      <w:lvlText w:val="o"/>
      <w:lvlJc w:val="left"/>
      <w:pPr>
        <w:tabs>
          <w:tab w:val="num" w:pos="1440"/>
        </w:tabs>
        <w:ind w:left="1440" w:hanging="360"/>
      </w:pPr>
      <w:rPr>
        <w:rFonts w:ascii="Courier New" w:hAnsi="Courier New" w:cs="Arial"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Aria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Arial"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8">
    <w:nsid w:val="70B06256"/>
    <w:multiLevelType w:val="hybridMultilevel"/>
    <w:tmpl w:val="83D284CC"/>
    <w:lvl w:ilvl="0" w:tplc="31E479F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27E1EC1"/>
    <w:multiLevelType w:val="hybridMultilevel"/>
    <w:tmpl w:val="1E8E9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nsid w:val="76D813D0"/>
    <w:multiLevelType w:val="hybridMultilevel"/>
    <w:tmpl w:val="52E0E83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7A351CEC"/>
    <w:multiLevelType w:val="hybridMultilevel"/>
    <w:tmpl w:val="514EA370"/>
    <w:lvl w:ilvl="0" w:tplc="ABCC21FC">
      <w:start w:val="1"/>
      <w:numFmt w:val="decimal"/>
      <w:pStyle w:val="Titre7"/>
      <w:lvlText w:val="%1."/>
      <w:lvlJc w:val="left"/>
      <w:pPr>
        <w:tabs>
          <w:tab w:val="num" w:pos="720"/>
        </w:tabs>
        <w:ind w:left="720" w:hanging="360"/>
      </w:pPr>
    </w:lvl>
    <w:lvl w:ilvl="1" w:tplc="040C0019" w:tentative="1">
      <w:start w:val="1"/>
      <w:numFmt w:val="lowerLetter"/>
      <w:pStyle w:val="Titre2"/>
      <w:lvlText w:val="%2."/>
      <w:lvlJc w:val="left"/>
      <w:pPr>
        <w:tabs>
          <w:tab w:val="num" w:pos="1440"/>
        </w:tabs>
        <w:ind w:left="1440" w:hanging="360"/>
      </w:pPr>
    </w:lvl>
    <w:lvl w:ilvl="2" w:tplc="040C001B">
      <w:start w:val="1"/>
      <w:numFmt w:val="lowerRoman"/>
      <w:pStyle w:val="Titre3"/>
      <w:lvlText w:val="%3."/>
      <w:lvlJc w:val="right"/>
      <w:pPr>
        <w:tabs>
          <w:tab w:val="num" w:pos="2160"/>
        </w:tabs>
        <w:ind w:left="2160" w:hanging="180"/>
      </w:pPr>
    </w:lvl>
    <w:lvl w:ilvl="3" w:tplc="040C000F" w:tentative="1">
      <w:start w:val="1"/>
      <w:numFmt w:val="decimal"/>
      <w:pStyle w:val="Titre4"/>
      <w:lvlText w:val="%4."/>
      <w:lvlJc w:val="left"/>
      <w:pPr>
        <w:tabs>
          <w:tab w:val="num" w:pos="2880"/>
        </w:tabs>
        <w:ind w:left="2880" w:hanging="360"/>
      </w:pPr>
    </w:lvl>
    <w:lvl w:ilvl="4" w:tplc="040C0019" w:tentative="1">
      <w:start w:val="1"/>
      <w:numFmt w:val="lowerLetter"/>
      <w:pStyle w:val="Titre5"/>
      <w:lvlText w:val="%5."/>
      <w:lvlJc w:val="left"/>
      <w:pPr>
        <w:tabs>
          <w:tab w:val="num" w:pos="3600"/>
        </w:tabs>
        <w:ind w:left="3600" w:hanging="360"/>
      </w:pPr>
    </w:lvl>
    <w:lvl w:ilvl="5" w:tplc="040C001B" w:tentative="1">
      <w:start w:val="1"/>
      <w:numFmt w:val="lowerRoman"/>
      <w:pStyle w:val="Titre6"/>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pStyle w:val="Titre8"/>
      <w:lvlText w:val="%8."/>
      <w:lvlJc w:val="left"/>
      <w:pPr>
        <w:tabs>
          <w:tab w:val="num" w:pos="5760"/>
        </w:tabs>
        <w:ind w:left="5760" w:hanging="360"/>
      </w:pPr>
    </w:lvl>
    <w:lvl w:ilvl="8" w:tplc="040C001B" w:tentative="1">
      <w:start w:val="1"/>
      <w:numFmt w:val="lowerRoman"/>
      <w:pStyle w:val="Titre9"/>
      <w:lvlText w:val="%9."/>
      <w:lvlJc w:val="right"/>
      <w:pPr>
        <w:tabs>
          <w:tab w:val="num" w:pos="6480"/>
        </w:tabs>
        <w:ind w:left="6480" w:hanging="180"/>
      </w:pPr>
    </w:lvl>
  </w:abstractNum>
  <w:abstractNum w:abstractNumId="42">
    <w:nsid w:val="7D9E7D3C"/>
    <w:multiLevelType w:val="hybridMultilevel"/>
    <w:tmpl w:val="481CABEC"/>
    <w:lvl w:ilvl="0" w:tplc="639E3EFA">
      <w:numFmt w:val="bullet"/>
      <w:lvlText w:val="-"/>
      <w:lvlJc w:val="left"/>
      <w:pPr>
        <w:ind w:left="720" w:hanging="360"/>
      </w:pPr>
      <w:rPr>
        <w:rFonts w:ascii="Arial" w:eastAsia="Times New Roman" w:hAnsi="Arial" w:cs="Symbol" w:hint="default"/>
      </w:rPr>
    </w:lvl>
    <w:lvl w:ilvl="1" w:tplc="040C0003">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Aria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Arial" w:hint="default"/>
      </w:rPr>
    </w:lvl>
    <w:lvl w:ilvl="8" w:tplc="040C0005">
      <w:start w:val="1"/>
      <w:numFmt w:val="bullet"/>
      <w:lvlText w:val=""/>
      <w:lvlJc w:val="left"/>
      <w:pPr>
        <w:ind w:left="6480" w:hanging="360"/>
      </w:pPr>
      <w:rPr>
        <w:rFonts w:ascii="Wingdings" w:hAnsi="Wingdings" w:hint="default"/>
      </w:rPr>
    </w:lvl>
  </w:abstractNum>
  <w:num w:numId="1">
    <w:abstractNumId w:val="41"/>
  </w:num>
  <w:num w:numId="2">
    <w:abstractNumId w:val="21"/>
  </w:num>
  <w:num w:numId="3">
    <w:abstractNumId w:val="4"/>
  </w:num>
  <w:num w:numId="4">
    <w:abstractNumId w:val="42"/>
  </w:num>
  <w:num w:numId="5">
    <w:abstractNumId w:val="37"/>
  </w:num>
  <w:num w:numId="6">
    <w:abstractNumId w:val="34"/>
  </w:num>
  <w:num w:numId="7">
    <w:abstractNumId w:val="12"/>
  </w:num>
  <w:num w:numId="8">
    <w:abstractNumId w:val="15"/>
  </w:num>
  <w:num w:numId="9">
    <w:abstractNumId w:val="5"/>
  </w:num>
  <w:num w:numId="10">
    <w:abstractNumId w:val="24"/>
  </w:num>
  <w:num w:numId="11">
    <w:abstractNumId w:val="36"/>
  </w:num>
  <w:num w:numId="12">
    <w:abstractNumId w:val="19"/>
  </w:num>
  <w:num w:numId="13">
    <w:abstractNumId w:val="18"/>
  </w:num>
  <w:num w:numId="14">
    <w:abstractNumId w:val="26"/>
  </w:num>
  <w:num w:numId="15">
    <w:abstractNumId w:val="7"/>
  </w:num>
  <w:num w:numId="16">
    <w:abstractNumId w:val="16"/>
  </w:num>
  <w:num w:numId="17">
    <w:abstractNumId w:val="20"/>
  </w:num>
  <w:num w:numId="18">
    <w:abstractNumId w:val="11"/>
  </w:num>
  <w:num w:numId="19">
    <w:abstractNumId w:val="33"/>
  </w:num>
  <w:num w:numId="20">
    <w:abstractNumId w:val="17"/>
  </w:num>
  <w:num w:numId="21">
    <w:abstractNumId w:val="32"/>
  </w:num>
  <w:num w:numId="22">
    <w:abstractNumId w:val="40"/>
  </w:num>
  <w:num w:numId="23">
    <w:abstractNumId w:val="38"/>
  </w:num>
  <w:num w:numId="24">
    <w:abstractNumId w:val="22"/>
  </w:num>
  <w:num w:numId="25">
    <w:abstractNumId w:val="29"/>
  </w:num>
  <w:num w:numId="26">
    <w:abstractNumId w:val="30"/>
  </w:num>
  <w:num w:numId="27">
    <w:abstractNumId w:val="13"/>
  </w:num>
  <w:num w:numId="28">
    <w:abstractNumId w:val="28"/>
  </w:num>
  <w:num w:numId="29">
    <w:abstractNumId w:val="6"/>
  </w:num>
  <w:num w:numId="30">
    <w:abstractNumId w:val="3"/>
  </w:num>
  <w:num w:numId="31">
    <w:abstractNumId w:val="27"/>
  </w:num>
  <w:num w:numId="32">
    <w:abstractNumId w:val="39"/>
  </w:num>
  <w:num w:numId="33">
    <w:abstractNumId w:val="23"/>
  </w:num>
  <w:num w:numId="34">
    <w:abstractNumId w:val="9"/>
  </w:num>
  <w:num w:numId="35">
    <w:abstractNumId w:val="1"/>
  </w:num>
  <w:num w:numId="36">
    <w:abstractNumId w:val="14"/>
  </w:num>
  <w:num w:numId="37">
    <w:abstractNumId w:val="2"/>
  </w:num>
  <w:num w:numId="38">
    <w:abstractNumId w:val="0"/>
  </w:num>
  <w:num w:numId="39">
    <w:abstractNumId w:val="25"/>
  </w:num>
  <w:num w:numId="40">
    <w:abstractNumId w:val="8"/>
  </w:num>
  <w:num w:numId="41">
    <w:abstractNumId w:val="31"/>
  </w:num>
  <w:num w:numId="42">
    <w:abstractNumId w:val="1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B0"/>
    <w:rsid w:val="00011166"/>
    <w:rsid w:val="00146F13"/>
    <w:rsid w:val="001955D5"/>
    <w:rsid w:val="001E1A62"/>
    <w:rsid w:val="00397E55"/>
    <w:rsid w:val="0041406E"/>
    <w:rsid w:val="00414B93"/>
    <w:rsid w:val="00582FA5"/>
    <w:rsid w:val="00601BDE"/>
    <w:rsid w:val="0064524C"/>
    <w:rsid w:val="00702378"/>
    <w:rsid w:val="0088348C"/>
    <w:rsid w:val="0098302C"/>
    <w:rsid w:val="00A20678"/>
    <w:rsid w:val="00A3235C"/>
    <w:rsid w:val="00A408E9"/>
    <w:rsid w:val="00B25742"/>
    <w:rsid w:val="00C4635B"/>
    <w:rsid w:val="00CB7D83"/>
    <w:rsid w:val="00D26648"/>
    <w:rsid w:val="00DF11B0"/>
    <w:rsid w:val="00EC16C0"/>
    <w:rsid w:val="00F74C8F"/>
    <w:rsid w:val="00F9785E"/>
    <w:rsid w:val="00FA18B4"/>
    <w:rsid w:val="00FA552C"/>
    <w:rsid w:val="00FC25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700E"/>
  <w15:chartTrackingRefBased/>
  <w15:docId w15:val="{E1206C5B-E49D-47BF-9E0F-C4F31593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1B0"/>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styleId="Titre1">
    <w:name w:val="heading 1"/>
    <w:basedOn w:val="Normal"/>
    <w:next w:val="Normal"/>
    <w:link w:val="Titre1Car"/>
    <w:uiPriority w:val="9"/>
    <w:qFormat/>
    <w:rsid w:val="00DF11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qFormat/>
    <w:rsid w:val="00DF11B0"/>
    <w:pPr>
      <w:keepNext/>
      <w:keepLines/>
      <w:numPr>
        <w:ilvl w:val="1"/>
        <w:numId w:val="1"/>
      </w:numPr>
      <w:tabs>
        <w:tab w:val="clear" w:pos="1440"/>
      </w:tabs>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qFormat/>
    <w:rsid w:val="00DF11B0"/>
    <w:pPr>
      <w:keepNext/>
      <w:keepLines/>
      <w:numPr>
        <w:ilvl w:val="2"/>
        <w:numId w:val="1"/>
      </w:numPr>
      <w:tabs>
        <w:tab w:val="clear" w:pos="2160"/>
      </w:tabs>
      <w:spacing w:before="40"/>
      <w:ind w:left="720" w:hanging="432"/>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DF11B0"/>
    <w:pPr>
      <w:keepNext/>
      <w:keepLines/>
      <w:numPr>
        <w:ilvl w:val="3"/>
        <w:numId w:val="1"/>
      </w:numPr>
      <w:tabs>
        <w:tab w:val="clear" w:pos="2880"/>
      </w:tabs>
      <w:spacing w:before="40"/>
      <w:ind w:left="864" w:hanging="144"/>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qFormat/>
    <w:rsid w:val="00DF11B0"/>
    <w:pPr>
      <w:keepNext/>
      <w:keepLines/>
      <w:numPr>
        <w:ilvl w:val="4"/>
        <w:numId w:val="1"/>
      </w:numPr>
      <w:tabs>
        <w:tab w:val="clear" w:pos="3600"/>
      </w:tabs>
      <w:spacing w:before="40"/>
      <w:ind w:left="1008" w:hanging="432"/>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qFormat/>
    <w:rsid w:val="00DF11B0"/>
    <w:pPr>
      <w:keepNext/>
      <w:keepLines/>
      <w:numPr>
        <w:ilvl w:val="5"/>
        <w:numId w:val="1"/>
      </w:numPr>
      <w:tabs>
        <w:tab w:val="clear" w:pos="4320"/>
      </w:tabs>
      <w:spacing w:before="40"/>
      <w:ind w:left="1152" w:hanging="432"/>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autoRedefine/>
    <w:qFormat/>
    <w:rsid w:val="00DF11B0"/>
    <w:pPr>
      <w:keepNext/>
      <w:keepLines/>
      <w:numPr>
        <w:numId w:val="1"/>
      </w:numPr>
      <w:tabs>
        <w:tab w:val="clear" w:pos="72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qFormat/>
    <w:rsid w:val="00DF11B0"/>
    <w:pPr>
      <w:keepNext/>
      <w:keepLines/>
      <w:numPr>
        <w:ilvl w:val="7"/>
        <w:numId w:val="1"/>
      </w:numPr>
      <w:tabs>
        <w:tab w:val="clear" w:pos="57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qFormat/>
    <w:rsid w:val="00DF11B0"/>
    <w:pPr>
      <w:keepNext/>
      <w:keepLines/>
      <w:numPr>
        <w:ilvl w:val="8"/>
        <w:numId w:val="1"/>
      </w:numPr>
      <w:tabs>
        <w:tab w:val="clear" w:pos="648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11B0"/>
    <w:rPr>
      <w:rFonts w:asciiTheme="majorHAnsi" w:eastAsiaTheme="majorEastAsia" w:hAnsiTheme="majorHAnsi" w:cstheme="majorBidi"/>
      <w:color w:val="2E74B5" w:themeColor="accent1" w:themeShade="BF"/>
      <w:sz w:val="32"/>
      <w:szCs w:val="32"/>
      <w:lang w:val="fr-FR" w:eastAsia="fr-FR"/>
    </w:rPr>
  </w:style>
  <w:style w:type="character" w:customStyle="1" w:styleId="Titre2Car">
    <w:name w:val="Titre 2 Car"/>
    <w:basedOn w:val="Policepardfaut"/>
    <w:link w:val="Titre2"/>
    <w:uiPriority w:val="9"/>
    <w:rsid w:val="00DF11B0"/>
    <w:rPr>
      <w:rFonts w:asciiTheme="majorHAnsi" w:eastAsiaTheme="majorEastAsia" w:hAnsiTheme="majorHAnsi" w:cstheme="majorBidi"/>
      <w:color w:val="2E74B5" w:themeColor="accent1" w:themeShade="BF"/>
      <w:sz w:val="26"/>
      <w:szCs w:val="26"/>
      <w:lang w:val="fr-FR" w:eastAsia="fr-FR"/>
    </w:rPr>
  </w:style>
  <w:style w:type="character" w:customStyle="1" w:styleId="Titre3Car">
    <w:name w:val="Titre 3 Car"/>
    <w:basedOn w:val="Policepardfaut"/>
    <w:link w:val="Titre3"/>
    <w:uiPriority w:val="9"/>
    <w:rsid w:val="00DF11B0"/>
    <w:rPr>
      <w:rFonts w:asciiTheme="majorHAnsi" w:eastAsiaTheme="majorEastAsia" w:hAnsiTheme="majorHAnsi" w:cstheme="majorBidi"/>
      <w:color w:val="1F4D78" w:themeColor="accent1" w:themeShade="7F"/>
      <w:sz w:val="24"/>
      <w:szCs w:val="24"/>
      <w:lang w:val="fr-FR" w:eastAsia="fr-FR"/>
    </w:rPr>
  </w:style>
  <w:style w:type="character" w:customStyle="1" w:styleId="Titre4Car">
    <w:name w:val="Titre 4 Car"/>
    <w:basedOn w:val="Policepardfaut"/>
    <w:link w:val="Titre4"/>
    <w:rsid w:val="00DF11B0"/>
    <w:rPr>
      <w:rFonts w:asciiTheme="majorHAnsi" w:eastAsiaTheme="majorEastAsia" w:hAnsiTheme="majorHAnsi" w:cstheme="majorBidi"/>
      <w:i/>
      <w:iCs/>
      <w:color w:val="2E74B5" w:themeColor="accent1" w:themeShade="BF"/>
      <w:sz w:val="20"/>
      <w:szCs w:val="20"/>
      <w:lang w:val="fr-FR" w:eastAsia="fr-FR"/>
    </w:rPr>
  </w:style>
  <w:style w:type="character" w:customStyle="1" w:styleId="Titre5Car">
    <w:name w:val="Titre 5 Car"/>
    <w:basedOn w:val="Policepardfaut"/>
    <w:link w:val="Titre5"/>
    <w:rsid w:val="00DF11B0"/>
    <w:rPr>
      <w:rFonts w:asciiTheme="majorHAnsi" w:eastAsiaTheme="majorEastAsia" w:hAnsiTheme="majorHAnsi" w:cstheme="majorBidi"/>
      <w:color w:val="2E74B5" w:themeColor="accent1" w:themeShade="BF"/>
      <w:sz w:val="20"/>
      <w:szCs w:val="20"/>
      <w:lang w:val="fr-FR" w:eastAsia="fr-FR"/>
    </w:rPr>
  </w:style>
  <w:style w:type="character" w:customStyle="1" w:styleId="Titre6Car">
    <w:name w:val="Titre 6 Car"/>
    <w:basedOn w:val="Policepardfaut"/>
    <w:link w:val="Titre6"/>
    <w:rsid w:val="00DF11B0"/>
    <w:rPr>
      <w:rFonts w:asciiTheme="majorHAnsi" w:eastAsiaTheme="majorEastAsia" w:hAnsiTheme="majorHAnsi" w:cstheme="majorBidi"/>
      <w:color w:val="1F4D78" w:themeColor="accent1" w:themeShade="7F"/>
      <w:sz w:val="20"/>
      <w:szCs w:val="20"/>
      <w:lang w:val="fr-FR" w:eastAsia="fr-FR"/>
    </w:rPr>
  </w:style>
  <w:style w:type="character" w:customStyle="1" w:styleId="Titre7Car">
    <w:name w:val="Titre 7 Car"/>
    <w:basedOn w:val="Policepardfaut"/>
    <w:link w:val="Titre7"/>
    <w:rsid w:val="00DF11B0"/>
    <w:rPr>
      <w:rFonts w:asciiTheme="majorHAnsi" w:eastAsiaTheme="majorEastAsia" w:hAnsiTheme="majorHAnsi" w:cstheme="majorBidi"/>
      <w:i/>
      <w:iCs/>
      <w:color w:val="1F4D78" w:themeColor="accent1" w:themeShade="7F"/>
      <w:sz w:val="20"/>
      <w:szCs w:val="20"/>
      <w:lang w:val="fr-FR" w:eastAsia="fr-FR"/>
    </w:rPr>
  </w:style>
  <w:style w:type="character" w:customStyle="1" w:styleId="Titre8Car">
    <w:name w:val="Titre 8 Car"/>
    <w:basedOn w:val="Policepardfaut"/>
    <w:link w:val="Titre8"/>
    <w:rsid w:val="00DF11B0"/>
    <w:rPr>
      <w:rFonts w:asciiTheme="majorHAnsi" w:eastAsiaTheme="majorEastAsia" w:hAnsiTheme="majorHAnsi" w:cstheme="majorBidi"/>
      <w:color w:val="272727" w:themeColor="text1" w:themeTint="D8"/>
      <w:sz w:val="21"/>
      <w:szCs w:val="21"/>
      <w:lang w:val="fr-FR" w:eastAsia="fr-FR"/>
    </w:rPr>
  </w:style>
  <w:style w:type="character" w:customStyle="1" w:styleId="Titre9Car">
    <w:name w:val="Titre 9 Car"/>
    <w:basedOn w:val="Policepardfaut"/>
    <w:link w:val="Titre9"/>
    <w:rsid w:val="00DF11B0"/>
    <w:rPr>
      <w:rFonts w:asciiTheme="majorHAnsi" w:eastAsiaTheme="majorEastAsia" w:hAnsiTheme="majorHAnsi" w:cstheme="majorBidi"/>
      <w:i/>
      <w:iCs/>
      <w:color w:val="272727" w:themeColor="text1" w:themeTint="D8"/>
      <w:sz w:val="21"/>
      <w:szCs w:val="21"/>
      <w:lang w:val="fr-FR" w:eastAsia="fr-FR"/>
    </w:rPr>
  </w:style>
  <w:style w:type="paragraph" w:styleId="Corpsdetexte">
    <w:name w:val="Body Text"/>
    <w:basedOn w:val="Normal"/>
    <w:link w:val="CorpsdetexteCar"/>
    <w:rsid w:val="00DF11B0"/>
    <w:pPr>
      <w:jc w:val="both"/>
    </w:pPr>
    <w:rPr>
      <w:color w:val="000000"/>
      <w:spacing w:val="-2"/>
    </w:rPr>
  </w:style>
  <w:style w:type="character" w:customStyle="1" w:styleId="CorpsdetexteCar">
    <w:name w:val="Corps de texte Car"/>
    <w:basedOn w:val="Policepardfaut"/>
    <w:link w:val="Corpsdetexte"/>
    <w:rsid w:val="00DF11B0"/>
    <w:rPr>
      <w:rFonts w:ascii="Arial" w:eastAsia="Times New Roman" w:hAnsi="Arial" w:cs="Times New Roman"/>
      <w:color w:val="000000"/>
      <w:spacing w:val="-2"/>
      <w:sz w:val="20"/>
      <w:szCs w:val="20"/>
      <w:lang w:val="fr-FR" w:eastAsia="fr-FR"/>
    </w:rPr>
  </w:style>
  <w:style w:type="numbering" w:styleId="ArticleSection">
    <w:name w:val="Outline List 3"/>
    <w:basedOn w:val="Aucuneliste"/>
    <w:rsid w:val="00DF11B0"/>
    <w:pPr>
      <w:numPr>
        <w:numId w:val="2"/>
      </w:numPr>
    </w:pPr>
  </w:style>
  <w:style w:type="paragraph" w:styleId="Pieddepage">
    <w:name w:val="footer"/>
    <w:basedOn w:val="Normal"/>
    <w:link w:val="PieddepageCar"/>
    <w:rsid w:val="00DF11B0"/>
    <w:pPr>
      <w:tabs>
        <w:tab w:val="center" w:pos="4536"/>
        <w:tab w:val="right" w:pos="9072"/>
      </w:tabs>
    </w:pPr>
  </w:style>
  <w:style w:type="character" w:customStyle="1" w:styleId="PieddepageCar">
    <w:name w:val="Pied de page Car"/>
    <w:basedOn w:val="Policepardfaut"/>
    <w:link w:val="Pieddepage"/>
    <w:rsid w:val="00DF11B0"/>
    <w:rPr>
      <w:rFonts w:ascii="Arial" w:eastAsia="Times New Roman" w:hAnsi="Arial" w:cs="Times New Roman"/>
      <w:sz w:val="20"/>
      <w:szCs w:val="20"/>
      <w:lang w:val="fr-FR" w:eastAsia="fr-FR"/>
    </w:rPr>
  </w:style>
  <w:style w:type="character" w:styleId="Numrodepage">
    <w:name w:val="page number"/>
    <w:basedOn w:val="Policepardfaut"/>
    <w:rsid w:val="00DF11B0"/>
  </w:style>
  <w:style w:type="paragraph" w:styleId="Commentaire">
    <w:name w:val="annotation text"/>
    <w:basedOn w:val="Normal"/>
    <w:link w:val="CommentaireCar"/>
    <w:rsid w:val="00DF11B0"/>
  </w:style>
  <w:style w:type="character" w:customStyle="1" w:styleId="CommentaireCar">
    <w:name w:val="Commentaire Car"/>
    <w:basedOn w:val="Policepardfaut"/>
    <w:link w:val="Commentaire"/>
    <w:rsid w:val="00DF11B0"/>
    <w:rPr>
      <w:rFonts w:ascii="Arial" w:eastAsia="Times New Roman" w:hAnsi="Arial" w:cs="Times New Roman"/>
      <w:sz w:val="20"/>
      <w:szCs w:val="20"/>
      <w:lang w:val="fr-FR" w:eastAsia="fr-FR"/>
    </w:rPr>
  </w:style>
  <w:style w:type="paragraph" w:styleId="Paragraphedeliste">
    <w:name w:val="List Paragraph"/>
    <w:basedOn w:val="Normal"/>
    <w:link w:val="ParagraphedelisteCar"/>
    <w:uiPriority w:val="34"/>
    <w:qFormat/>
    <w:rsid w:val="00DF11B0"/>
    <w:pPr>
      <w:ind w:left="720"/>
      <w:contextualSpacing/>
    </w:pPr>
  </w:style>
  <w:style w:type="paragraph" w:styleId="Notedebasdepage">
    <w:name w:val="footnote text"/>
    <w:basedOn w:val="Normal"/>
    <w:link w:val="NotedebasdepageCar"/>
    <w:rsid w:val="00DF11B0"/>
    <w:pPr>
      <w:overflowPunct/>
      <w:autoSpaceDE/>
      <w:autoSpaceDN/>
      <w:adjustRightInd/>
      <w:textAlignment w:val="auto"/>
    </w:pPr>
    <w:rPr>
      <w:rFonts w:ascii="Times New Roman" w:hAnsi="Times New Roman"/>
      <w:lang w:val="fr-BE" w:eastAsia="nl-NL"/>
    </w:rPr>
  </w:style>
  <w:style w:type="character" w:customStyle="1" w:styleId="NotedebasdepageCar">
    <w:name w:val="Note de bas de page Car"/>
    <w:basedOn w:val="Policepardfaut"/>
    <w:link w:val="Notedebasdepage"/>
    <w:rsid w:val="00DF11B0"/>
    <w:rPr>
      <w:rFonts w:ascii="Times New Roman" w:eastAsia="Times New Roman" w:hAnsi="Times New Roman" w:cs="Times New Roman"/>
      <w:sz w:val="20"/>
      <w:szCs w:val="20"/>
      <w:lang w:eastAsia="nl-NL"/>
    </w:rPr>
  </w:style>
  <w:style w:type="character" w:styleId="Appelnotedebasdep">
    <w:name w:val="footnote reference"/>
    <w:rsid w:val="00DF11B0"/>
    <w:rPr>
      <w:vertAlign w:val="superscript"/>
    </w:rPr>
  </w:style>
  <w:style w:type="paragraph" w:styleId="En-ttedetabledesmatires">
    <w:name w:val="TOC Heading"/>
    <w:basedOn w:val="Titre1"/>
    <w:next w:val="Normal"/>
    <w:uiPriority w:val="39"/>
    <w:unhideWhenUsed/>
    <w:qFormat/>
    <w:rsid w:val="00DF11B0"/>
    <w:pPr>
      <w:overflowPunct/>
      <w:autoSpaceDE/>
      <w:autoSpaceDN/>
      <w:adjustRightInd/>
      <w:spacing w:line="259" w:lineRule="auto"/>
      <w:textAlignment w:val="auto"/>
      <w:outlineLvl w:val="9"/>
    </w:pPr>
    <w:rPr>
      <w:lang w:val="fr-BE" w:eastAsia="fr-BE"/>
    </w:rPr>
  </w:style>
  <w:style w:type="paragraph" w:styleId="TM2">
    <w:name w:val="toc 2"/>
    <w:basedOn w:val="Normal"/>
    <w:next w:val="Normal"/>
    <w:autoRedefine/>
    <w:uiPriority w:val="39"/>
    <w:unhideWhenUsed/>
    <w:rsid w:val="00DF11B0"/>
    <w:pPr>
      <w:spacing w:after="100"/>
      <w:ind w:left="200"/>
    </w:pPr>
  </w:style>
  <w:style w:type="paragraph" w:styleId="TM3">
    <w:name w:val="toc 3"/>
    <w:basedOn w:val="Normal"/>
    <w:next w:val="Normal"/>
    <w:autoRedefine/>
    <w:uiPriority w:val="39"/>
    <w:unhideWhenUsed/>
    <w:rsid w:val="00DF11B0"/>
    <w:pPr>
      <w:spacing w:after="100"/>
      <w:ind w:left="400"/>
    </w:pPr>
  </w:style>
  <w:style w:type="paragraph" w:styleId="TM1">
    <w:name w:val="toc 1"/>
    <w:basedOn w:val="Normal"/>
    <w:next w:val="Normal"/>
    <w:autoRedefine/>
    <w:uiPriority w:val="39"/>
    <w:unhideWhenUsed/>
    <w:rsid w:val="00DF11B0"/>
    <w:pPr>
      <w:spacing w:after="100"/>
    </w:pPr>
  </w:style>
  <w:style w:type="character" w:styleId="Lienhypertexte">
    <w:name w:val="Hyperlink"/>
    <w:basedOn w:val="Policepardfaut"/>
    <w:uiPriority w:val="99"/>
    <w:unhideWhenUsed/>
    <w:rsid w:val="00DF11B0"/>
    <w:rPr>
      <w:color w:val="0563C1" w:themeColor="hyperlink"/>
      <w:u w:val="single"/>
    </w:rPr>
  </w:style>
  <w:style w:type="paragraph" w:styleId="Titre">
    <w:name w:val="Title"/>
    <w:basedOn w:val="Normal"/>
    <w:next w:val="Titre3"/>
    <w:link w:val="TitreCar"/>
    <w:qFormat/>
    <w:rsid w:val="00DF11B0"/>
    <w:pPr>
      <w:jc w:val="center"/>
    </w:pPr>
    <w:rPr>
      <w:b/>
      <w:color w:val="000000"/>
      <w:spacing w:val="-2"/>
      <w:sz w:val="24"/>
      <w:szCs w:val="24"/>
      <w:u w:val="double"/>
    </w:rPr>
  </w:style>
  <w:style w:type="character" w:customStyle="1" w:styleId="TitreCar">
    <w:name w:val="Titre Car"/>
    <w:basedOn w:val="Policepardfaut"/>
    <w:link w:val="Titre"/>
    <w:rsid w:val="00DF11B0"/>
    <w:rPr>
      <w:rFonts w:ascii="Arial" w:eastAsia="Times New Roman" w:hAnsi="Arial" w:cs="Times New Roman"/>
      <w:b/>
      <w:color w:val="000000"/>
      <w:spacing w:val="-2"/>
      <w:sz w:val="24"/>
      <w:szCs w:val="24"/>
      <w:u w:val="double"/>
      <w:lang w:val="fr-FR" w:eastAsia="fr-FR"/>
    </w:rPr>
  </w:style>
  <w:style w:type="table" w:styleId="Grilledutableau">
    <w:name w:val="Table Grid"/>
    <w:basedOn w:val="TableauNormal"/>
    <w:uiPriority w:val="39"/>
    <w:rsid w:val="00DF1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F11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11B0"/>
    <w:rPr>
      <w:rFonts w:ascii="Segoe UI" w:eastAsia="Times New Roman" w:hAnsi="Segoe UI" w:cs="Segoe UI"/>
      <w:sz w:val="18"/>
      <w:szCs w:val="18"/>
      <w:lang w:val="fr-FR" w:eastAsia="fr-FR"/>
    </w:rPr>
  </w:style>
  <w:style w:type="paragraph" w:customStyle="1" w:styleId="BodyText1">
    <w:name w:val="Body Text1"/>
    <w:basedOn w:val="Normal"/>
    <w:link w:val="BodytextChar"/>
    <w:qFormat/>
    <w:rsid w:val="00DF11B0"/>
    <w:pPr>
      <w:overflowPunct/>
      <w:autoSpaceDE/>
      <w:autoSpaceDN/>
      <w:adjustRightInd/>
      <w:spacing w:after="60"/>
      <w:textAlignment w:val="auto"/>
    </w:pPr>
    <w:rPr>
      <w:rFonts w:ascii="FlandersArtSerif-Regular" w:eastAsia="Calibri" w:hAnsi="FlandersArtSerif-Regular"/>
      <w:color w:val="1D1B11"/>
      <w:sz w:val="22"/>
      <w:szCs w:val="22"/>
      <w:lang w:val="nl-BE" w:eastAsia="en-US"/>
    </w:rPr>
  </w:style>
  <w:style w:type="character" w:customStyle="1" w:styleId="BodytextChar">
    <w:name w:val="Body text Char"/>
    <w:link w:val="BodyText1"/>
    <w:rsid w:val="00DF11B0"/>
    <w:rPr>
      <w:rFonts w:ascii="FlandersArtSerif-Regular" w:eastAsia="Calibri" w:hAnsi="FlandersArtSerif-Regular" w:cs="Times New Roman"/>
      <w:color w:val="1D1B11"/>
      <w:lang w:val="nl-BE"/>
    </w:rPr>
  </w:style>
  <w:style w:type="paragraph" w:styleId="Corpsdetexte2">
    <w:name w:val="Body Text 2"/>
    <w:basedOn w:val="Normal"/>
    <w:link w:val="Corpsdetexte2Car"/>
    <w:uiPriority w:val="99"/>
    <w:unhideWhenUsed/>
    <w:rsid w:val="00DF11B0"/>
    <w:pPr>
      <w:spacing w:after="120" w:line="480" w:lineRule="auto"/>
    </w:pPr>
  </w:style>
  <w:style w:type="character" w:customStyle="1" w:styleId="Corpsdetexte2Car">
    <w:name w:val="Corps de texte 2 Car"/>
    <w:basedOn w:val="Policepardfaut"/>
    <w:link w:val="Corpsdetexte2"/>
    <w:uiPriority w:val="99"/>
    <w:rsid w:val="00DF11B0"/>
    <w:rPr>
      <w:rFonts w:ascii="Arial" w:eastAsia="Times New Roman" w:hAnsi="Arial" w:cs="Times New Roman"/>
      <w:sz w:val="20"/>
      <w:szCs w:val="20"/>
      <w:lang w:val="fr-FR" w:eastAsia="fr-FR"/>
    </w:rPr>
  </w:style>
  <w:style w:type="paragraph" w:styleId="En-tte">
    <w:name w:val="header"/>
    <w:basedOn w:val="Normal"/>
    <w:link w:val="En-tteCar"/>
    <w:uiPriority w:val="99"/>
    <w:semiHidden/>
    <w:unhideWhenUsed/>
    <w:rsid w:val="00DF11B0"/>
    <w:pPr>
      <w:tabs>
        <w:tab w:val="center" w:pos="4536"/>
        <w:tab w:val="right" w:pos="9072"/>
      </w:tabs>
    </w:pPr>
  </w:style>
  <w:style w:type="character" w:customStyle="1" w:styleId="En-tteCar">
    <w:name w:val="En-tête Car"/>
    <w:basedOn w:val="Policepardfaut"/>
    <w:link w:val="En-tte"/>
    <w:uiPriority w:val="99"/>
    <w:semiHidden/>
    <w:rsid w:val="00DF11B0"/>
    <w:rPr>
      <w:rFonts w:ascii="Arial" w:eastAsia="Times New Roman" w:hAnsi="Arial" w:cs="Times New Roman"/>
      <w:sz w:val="20"/>
      <w:szCs w:val="20"/>
      <w:lang w:val="fr-FR" w:eastAsia="fr-FR"/>
    </w:rPr>
  </w:style>
  <w:style w:type="paragraph" w:styleId="TM4">
    <w:name w:val="toc 4"/>
    <w:basedOn w:val="Normal"/>
    <w:next w:val="Normal"/>
    <w:autoRedefine/>
    <w:uiPriority w:val="39"/>
    <w:unhideWhenUsed/>
    <w:rsid w:val="00DF11B0"/>
    <w:pPr>
      <w:overflowPunct/>
      <w:autoSpaceDE/>
      <w:autoSpaceDN/>
      <w:adjustRightInd/>
      <w:spacing w:after="100"/>
      <w:ind w:left="720"/>
      <w:textAlignment w:val="auto"/>
    </w:pPr>
    <w:rPr>
      <w:rFonts w:asciiTheme="minorHAnsi" w:eastAsiaTheme="minorEastAsia" w:hAnsiTheme="minorHAnsi" w:cstheme="minorBidi"/>
      <w:sz w:val="24"/>
      <w:szCs w:val="24"/>
    </w:rPr>
  </w:style>
  <w:style w:type="paragraph" w:styleId="TM5">
    <w:name w:val="toc 5"/>
    <w:basedOn w:val="Normal"/>
    <w:next w:val="Normal"/>
    <w:autoRedefine/>
    <w:uiPriority w:val="39"/>
    <w:unhideWhenUsed/>
    <w:rsid w:val="00DF11B0"/>
    <w:pPr>
      <w:overflowPunct/>
      <w:autoSpaceDE/>
      <w:autoSpaceDN/>
      <w:adjustRightInd/>
      <w:spacing w:after="100"/>
      <w:ind w:left="960"/>
      <w:textAlignment w:val="auto"/>
    </w:pPr>
    <w:rPr>
      <w:rFonts w:asciiTheme="minorHAnsi" w:eastAsiaTheme="minorEastAsia" w:hAnsiTheme="minorHAnsi" w:cstheme="minorBidi"/>
      <w:sz w:val="24"/>
      <w:szCs w:val="24"/>
    </w:rPr>
  </w:style>
  <w:style w:type="paragraph" w:styleId="TM6">
    <w:name w:val="toc 6"/>
    <w:basedOn w:val="Normal"/>
    <w:next w:val="Normal"/>
    <w:autoRedefine/>
    <w:uiPriority w:val="39"/>
    <w:unhideWhenUsed/>
    <w:rsid w:val="00DF11B0"/>
    <w:pPr>
      <w:overflowPunct/>
      <w:autoSpaceDE/>
      <w:autoSpaceDN/>
      <w:adjustRightInd/>
      <w:spacing w:after="100"/>
      <w:ind w:left="1200"/>
      <w:textAlignment w:val="auto"/>
    </w:pPr>
    <w:rPr>
      <w:rFonts w:asciiTheme="minorHAnsi" w:eastAsiaTheme="minorEastAsia" w:hAnsiTheme="minorHAnsi" w:cstheme="minorBidi"/>
      <w:sz w:val="24"/>
      <w:szCs w:val="24"/>
    </w:rPr>
  </w:style>
  <w:style w:type="paragraph" w:styleId="TM7">
    <w:name w:val="toc 7"/>
    <w:basedOn w:val="Normal"/>
    <w:next w:val="Normal"/>
    <w:autoRedefine/>
    <w:uiPriority w:val="39"/>
    <w:unhideWhenUsed/>
    <w:rsid w:val="00DF11B0"/>
    <w:pPr>
      <w:overflowPunct/>
      <w:autoSpaceDE/>
      <w:autoSpaceDN/>
      <w:adjustRightInd/>
      <w:spacing w:after="100"/>
      <w:ind w:left="1440"/>
      <w:textAlignment w:val="auto"/>
    </w:pPr>
    <w:rPr>
      <w:rFonts w:asciiTheme="minorHAnsi" w:eastAsiaTheme="minorEastAsia" w:hAnsiTheme="minorHAnsi" w:cstheme="minorBidi"/>
      <w:sz w:val="24"/>
      <w:szCs w:val="24"/>
    </w:rPr>
  </w:style>
  <w:style w:type="paragraph" w:styleId="TM8">
    <w:name w:val="toc 8"/>
    <w:basedOn w:val="Normal"/>
    <w:next w:val="Normal"/>
    <w:autoRedefine/>
    <w:uiPriority w:val="39"/>
    <w:unhideWhenUsed/>
    <w:rsid w:val="00DF11B0"/>
    <w:pPr>
      <w:overflowPunct/>
      <w:autoSpaceDE/>
      <w:autoSpaceDN/>
      <w:adjustRightInd/>
      <w:spacing w:after="100"/>
      <w:ind w:left="1680"/>
      <w:textAlignment w:val="auto"/>
    </w:pPr>
    <w:rPr>
      <w:rFonts w:asciiTheme="minorHAnsi" w:eastAsiaTheme="minorEastAsia" w:hAnsiTheme="minorHAnsi" w:cstheme="minorBidi"/>
      <w:sz w:val="24"/>
      <w:szCs w:val="24"/>
    </w:rPr>
  </w:style>
  <w:style w:type="paragraph" w:styleId="TM9">
    <w:name w:val="toc 9"/>
    <w:basedOn w:val="Normal"/>
    <w:next w:val="Normal"/>
    <w:autoRedefine/>
    <w:uiPriority w:val="39"/>
    <w:unhideWhenUsed/>
    <w:rsid w:val="00DF11B0"/>
    <w:pPr>
      <w:overflowPunct/>
      <w:autoSpaceDE/>
      <w:autoSpaceDN/>
      <w:adjustRightInd/>
      <w:spacing w:after="100"/>
      <w:ind w:left="1920"/>
      <w:textAlignment w:val="auto"/>
    </w:pPr>
    <w:rPr>
      <w:rFonts w:asciiTheme="minorHAnsi" w:eastAsiaTheme="minorEastAsia" w:hAnsiTheme="minorHAnsi" w:cstheme="minorBidi"/>
      <w:sz w:val="24"/>
      <w:szCs w:val="24"/>
    </w:rPr>
  </w:style>
  <w:style w:type="character" w:customStyle="1" w:styleId="ParagraphedelisteCar">
    <w:name w:val="Paragraphe de liste Car"/>
    <w:link w:val="Paragraphedeliste"/>
    <w:uiPriority w:val="34"/>
    <w:rsid w:val="00DF11B0"/>
    <w:rPr>
      <w:rFonts w:ascii="Arial" w:eastAsia="Times New Roman" w:hAnsi="Arial" w:cs="Times New Roman"/>
      <w:sz w:val="20"/>
      <w:szCs w:val="20"/>
      <w:lang w:val="fr-FR" w:eastAsia="fr-FR"/>
    </w:rPr>
  </w:style>
  <w:style w:type="paragraph" w:customStyle="1" w:styleId="CSCTexte2">
    <w:name w:val="CSC Texte 2"/>
    <w:basedOn w:val="Normal"/>
    <w:rsid w:val="00DF11B0"/>
    <w:pPr>
      <w:overflowPunct/>
      <w:autoSpaceDE/>
      <w:autoSpaceDN/>
      <w:adjustRightInd/>
      <w:ind w:left="425"/>
      <w:jc w:val="both"/>
      <w:textAlignment w:val="auto"/>
    </w:pPr>
    <w:rPr>
      <w:sz w:val="22"/>
      <w:lang w:eastAsia="fr-BE"/>
    </w:rPr>
  </w:style>
  <w:style w:type="character" w:styleId="Marquedecommentaire">
    <w:name w:val="annotation reference"/>
    <w:basedOn w:val="Policepardfaut"/>
    <w:uiPriority w:val="99"/>
    <w:semiHidden/>
    <w:unhideWhenUsed/>
    <w:rsid w:val="00582FA5"/>
    <w:rPr>
      <w:sz w:val="16"/>
      <w:szCs w:val="16"/>
    </w:rPr>
  </w:style>
  <w:style w:type="paragraph" w:styleId="Objetducommentaire">
    <w:name w:val="annotation subject"/>
    <w:basedOn w:val="Commentaire"/>
    <w:next w:val="Commentaire"/>
    <w:link w:val="ObjetducommentaireCar"/>
    <w:uiPriority w:val="99"/>
    <w:semiHidden/>
    <w:unhideWhenUsed/>
    <w:rsid w:val="00582FA5"/>
    <w:rPr>
      <w:b/>
      <w:bCs/>
    </w:rPr>
  </w:style>
  <w:style w:type="character" w:customStyle="1" w:styleId="ObjetducommentaireCar">
    <w:name w:val="Objet du commentaire Car"/>
    <w:basedOn w:val="CommentaireCar"/>
    <w:link w:val="Objetducommentaire"/>
    <w:uiPriority w:val="99"/>
    <w:semiHidden/>
    <w:rsid w:val="00582FA5"/>
    <w:rPr>
      <w:rFonts w:ascii="Arial" w:eastAsia="Times New Roman" w:hAnsi="Arial"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procurement.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eronique.cattaruzza@ixelles.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11156</Words>
  <Characters>61362</Characters>
  <Application>Microsoft Office Word</Application>
  <DocSecurity>0</DocSecurity>
  <Lines>511</Lines>
  <Paragraphs>144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CATTARUZZA</dc:creator>
  <cp:keywords/>
  <dc:description/>
  <cp:lastModifiedBy>Véronique CATTARUZZA</cp:lastModifiedBy>
  <cp:revision>2</cp:revision>
  <cp:lastPrinted>2018-05-30T09:49:00Z</cp:lastPrinted>
  <dcterms:created xsi:type="dcterms:W3CDTF">2018-05-30T09:53:00Z</dcterms:created>
  <dcterms:modified xsi:type="dcterms:W3CDTF">2018-05-30T09:53:00Z</dcterms:modified>
</cp:coreProperties>
</file>