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42" w:rsidRPr="00970742" w:rsidRDefault="00970742" w:rsidP="00970742">
      <w:pPr>
        <w:jc w:val="center"/>
        <w:rPr>
          <w:rFonts w:ascii="Verdana" w:hAnsi="Verdana"/>
          <w:color w:val="1F4E79"/>
          <w:sz w:val="22"/>
          <w:szCs w:val="22"/>
          <w:u w:val="single"/>
        </w:rPr>
      </w:pPr>
      <w:r w:rsidRPr="00970742">
        <w:rPr>
          <w:rFonts w:ascii="Verdana" w:hAnsi="Verdana"/>
          <w:color w:val="1F4E79"/>
          <w:sz w:val="22"/>
          <w:szCs w:val="22"/>
          <w:u w:val="single"/>
        </w:rPr>
        <w:t>PV de réunion du 24/10/2017-Voirie de liaison N6-N7 en remplacement de la drève Léon Jacques</w:t>
      </w:r>
    </w:p>
    <w:p w:rsidR="00970742" w:rsidRDefault="00970742" w:rsidP="00970742">
      <w:pPr>
        <w:rPr>
          <w:rFonts w:ascii="Verdana" w:hAnsi="Verdana"/>
          <w:color w:val="1F4E79"/>
          <w:sz w:val="22"/>
          <w:szCs w:val="22"/>
        </w:rPr>
      </w:pPr>
    </w:p>
    <w:p w:rsidR="00970742" w:rsidRDefault="00970742" w:rsidP="00970742">
      <w:pPr>
        <w:rPr>
          <w:rFonts w:ascii="Verdana" w:hAnsi="Verdana"/>
          <w:color w:val="1F4E79"/>
          <w:sz w:val="22"/>
          <w:szCs w:val="22"/>
        </w:rPr>
      </w:pPr>
    </w:p>
    <w:p w:rsidR="00970742" w:rsidRPr="00970742" w:rsidRDefault="00970742" w:rsidP="00970742">
      <w:pPr>
        <w:jc w:val="both"/>
        <w:rPr>
          <w:rFonts w:ascii="Verdana" w:hAnsi="Verdana"/>
          <w:color w:val="1F4E79"/>
          <w:sz w:val="22"/>
          <w:szCs w:val="22"/>
        </w:rPr>
      </w:pPr>
      <w:r w:rsidRPr="00970742">
        <w:rPr>
          <w:rFonts w:ascii="Verdana" w:hAnsi="Verdana"/>
          <w:color w:val="1F4E79"/>
          <w:sz w:val="22"/>
          <w:szCs w:val="22"/>
        </w:rPr>
        <w:t xml:space="preserve">Pour rappel, un projet de liaison entre les N6 et N7 est étudié dans le cadre de la suppression de la drève Léon Jacques à </w:t>
      </w:r>
      <w:proofErr w:type="spellStart"/>
      <w:r w:rsidRPr="00970742">
        <w:rPr>
          <w:rFonts w:ascii="Verdana" w:hAnsi="Verdana"/>
          <w:color w:val="1F4E79"/>
          <w:sz w:val="22"/>
          <w:szCs w:val="22"/>
        </w:rPr>
        <w:t>Rebecq</w:t>
      </w:r>
      <w:proofErr w:type="spellEnd"/>
      <w:r w:rsidRPr="00970742">
        <w:rPr>
          <w:rFonts w:ascii="Verdana" w:hAnsi="Verdana"/>
          <w:color w:val="1F4E79"/>
          <w:sz w:val="22"/>
          <w:szCs w:val="22"/>
        </w:rPr>
        <w:t xml:space="preserve"> à la suite d’une extension du site de la carrière de </w:t>
      </w:r>
      <w:proofErr w:type="spellStart"/>
      <w:r w:rsidRPr="00970742">
        <w:rPr>
          <w:rFonts w:ascii="Verdana" w:hAnsi="Verdana"/>
          <w:color w:val="1F4E79"/>
          <w:sz w:val="22"/>
          <w:szCs w:val="22"/>
        </w:rPr>
        <w:t>Rebecq</w:t>
      </w:r>
      <w:proofErr w:type="spellEnd"/>
      <w:r w:rsidRPr="00970742">
        <w:rPr>
          <w:rFonts w:ascii="Verdana" w:hAnsi="Verdana"/>
          <w:color w:val="1F4E79"/>
          <w:sz w:val="22"/>
          <w:szCs w:val="22"/>
        </w:rPr>
        <w:t>.</w:t>
      </w:r>
    </w:p>
    <w:p w:rsidR="00970742" w:rsidRDefault="00970742" w:rsidP="00970742">
      <w:pPr>
        <w:jc w:val="both"/>
        <w:rPr>
          <w:rFonts w:ascii="Verdana" w:hAnsi="Verdana"/>
          <w:color w:val="1F4E79"/>
          <w:sz w:val="22"/>
          <w:szCs w:val="22"/>
        </w:rPr>
      </w:pPr>
    </w:p>
    <w:p w:rsidR="00970742" w:rsidRPr="00970742" w:rsidRDefault="00970742" w:rsidP="00970742">
      <w:pPr>
        <w:jc w:val="both"/>
        <w:rPr>
          <w:rFonts w:ascii="Verdana" w:hAnsi="Verdana"/>
          <w:color w:val="1F4E79"/>
          <w:sz w:val="22"/>
          <w:szCs w:val="22"/>
        </w:rPr>
      </w:pPr>
      <w:r w:rsidRPr="00970742">
        <w:rPr>
          <w:rFonts w:ascii="Verdana" w:hAnsi="Verdana"/>
          <w:color w:val="1F4E79"/>
          <w:sz w:val="22"/>
          <w:szCs w:val="22"/>
        </w:rPr>
        <w:t>Ce dossier nouveau n’est actuellement pas programmé au niveau des interventions régionales et les discussions actuelles ne préjugent en rien des futures réservations budgétaires qui devront être établies en temps opportun.</w:t>
      </w:r>
    </w:p>
    <w:p w:rsidR="00970742" w:rsidRPr="00970742" w:rsidRDefault="00970742" w:rsidP="00970742">
      <w:pPr>
        <w:jc w:val="both"/>
        <w:rPr>
          <w:rFonts w:ascii="Verdana" w:hAnsi="Verdana"/>
          <w:color w:val="1F4E79"/>
          <w:sz w:val="22"/>
          <w:szCs w:val="22"/>
        </w:rPr>
      </w:pPr>
    </w:p>
    <w:p w:rsidR="00970742" w:rsidRP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  <w:r w:rsidRPr="00970742">
        <w:rPr>
          <w:rFonts w:ascii="Verdana" w:hAnsi="Verdana"/>
          <w:color w:val="1F497D"/>
          <w:sz w:val="22"/>
          <w:szCs w:val="22"/>
        </w:rPr>
        <w:t xml:space="preserve">Le but de la réunion est de présenter le tracé </w:t>
      </w:r>
      <w:r w:rsidRPr="00970742">
        <w:rPr>
          <w:rFonts w:ascii="Verdana" w:hAnsi="Verdana"/>
          <w:color w:val="1F4E79"/>
          <w:sz w:val="22"/>
          <w:szCs w:val="22"/>
        </w:rPr>
        <w:t xml:space="preserve">issu de l’étude réalisée, via un bureau d’étude, par </w:t>
      </w:r>
      <w:proofErr w:type="spellStart"/>
      <w:r w:rsidRPr="00970742">
        <w:rPr>
          <w:rFonts w:ascii="Verdana" w:hAnsi="Verdana"/>
          <w:color w:val="1F4E79"/>
          <w:sz w:val="22"/>
          <w:szCs w:val="22"/>
        </w:rPr>
        <w:t>Sagrex</w:t>
      </w:r>
      <w:proofErr w:type="spellEnd"/>
      <w:r w:rsidRPr="00970742">
        <w:rPr>
          <w:rFonts w:ascii="Verdana" w:hAnsi="Verdana"/>
          <w:color w:val="1F497D"/>
          <w:sz w:val="22"/>
          <w:szCs w:val="22"/>
        </w:rPr>
        <w:t>.</w:t>
      </w:r>
    </w:p>
    <w:p w:rsidR="00970742" w:rsidRP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</w:p>
    <w:p w:rsidR="00970742" w:rsidRP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  <w:r w:rsidRPr="00970742">
        <w:rPr>
          <w:rFonts w:ascii="Verdana" w:hAnsi="Verdana"/>
          <w:color w:val="1F497D"/>
          <w:sz w:val="22"/>
          <w:szCs w:val="22"/>
        </w:rPr>
        <w:t>Le montant des travaux s’élève à 4.2 M€ + (+-) 3M€ de terrains (</w:t>
      </w:r>
      <w:proofErr w:type="spellStart"/>
      <w:r w:rsidRPr="00970742">
        <w:rPr>
          <w:rFonts w:ascii="Verdana" w:hAnsi="Verdana"/>
          <w:color w:val="1F497D"/>
          <w:sz w:val="22"/>
          <w:szCs w:val="22"/>
        </w:rPr>
        <w:t>Sagrex</w:t>
      </w:r>
      <w:proofErr w:type="spellEnd"/>
      <w:r w:rsidRPr="00970742">
        <w:rPr>
          <w:rFonts w:ascii="Verdana" w:hAnsi="Verdana"/>
          <w:color w:val="1F497D"/>
          <w:sz w:val="22"/>
          <w:szCs w:val="22"/>
        </w:rPr>
        <w:t>).</w:t>
      </w:r>
    </w:p>
    <w:p w:rsidR="00970742" w:rsidRP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</w:p>
    <w:p w:rsidR="00970742" w:rsidRP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  <w:r w:rsidRPr="00970742">
        <w:rPr>
          <w:rFonts w:ascii="Verdana" w:hAnsi="Verdana"/>
          <w:color w:val="1F497D"/>
          <w:sz w:val="22"/>
          <w:szCs w:val="22"/>
        </w:rPr>
        <w:t>Les 4.2 M€</w:t>
      </w:r>
      <w:r w:rsidRPr="00970742">
        <w:rPr>
          <w:rFonts w:ascii="Verdana" w:hAnsi="Verdana"/>
          <w:color w:val="1F4E79"/>
          <w:sz w:val="22"/>
          <w:szCs w:val="22"/>
        </w:rPr>
        <w:t xml:space="preserve"> pourraient être répartis de la façon suivante</w:t>
      </w:r>
      <w:r w:rsidRPr="00970742">
        <w:rPr>
          <w:rFonts w:ascii="Verdana" w:hAnsi="Verdana"/>
          <w:color w:val="1F497D"/>
          <w:sz w:val="22"/>
          <w:szCs w:val="22"/>
        </w:rPr>
        <w:t xml:space="preserve"> entre les différents intervenants potentiels.</w:t>
      </w:r>
    </w:p>
    <w:p w:rsidR="00970742" w:rsidRPr="00970742" w:rsidRDefault="00970742" w:rsidP="00970742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1F497D"/>
          <w:sz w:val="22"/>
          <w:szCs w:val="22"/>
        </w:rPr>
      </w:pPr>
      <w:r w:rsidRPr="00970742">
        <w:rPr>
          <w:rFonts w:ascii="Verdana" w:hAnsi="Verdana"/>
          <w:color w:val="1F497D"/>
          <w:sz w:val="22"/>
          <w:szCs w:val="22"/>
        </w:rPr>
        <w:t>150.000 € pourraient être pris en charge par la DGO3 dans le cadre d’une ZIT</w:t>
      </w:r>
    </w:p>
    <w:p w:rsidR="00970742" w:rsidRPr="00970742" w:rsidRDefault="00970742" w:rsidP="00970742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1F497D"/>
          <w:sz w:val="22"/>
          <w:szCs w:val="22"/>
        </w:rPr>
      </w:pPr>
      <w:proofErr w:type="gramStart"/>
      <w:r w:rsidRPr="00970742">
        <w:rPr>
          <w:rFonts w:ascii="Verdana" w:hAnsi="Verdana"/>
          <w:color w:val="1F4E79"/>
          <w:sz w:val="22"/>
          <w:szCs w:val="22"/>
        </w:rPr>
        <w:t>environ</w:t>
      </w:r>
      <w:proofErr w:type="gramEnd"/>
      <w:r w:rsidRPr="00970742">
        <w:rPr>
          <w:rFonts w:ascii="Verdana" w:hAnsi="Verdana"/>
          <w:color w:val="1F497D"/>
          <w:sz w:val="22"/>
          <w:szCs w:val="22"/>
        </w:rPr>
        <w:t xml:space="preserve"> 600.000 € par l’IBW si le</w:t>
      </w:r>
      <w:r w:rsidRPr="00970742">
        <w:rPr>
          <w:rFonts w:ascii="Verdana" w:hAnsi="Verdana"/>
          <w:color w:val="1F4E79"/>
          <w:sz w:val="22"/>
          <w:szCs w:val="22"/>
        </w:rPr>
        <w:t xml:space="preserve"> </w:t>
      </w:r>
      <w:r w:rsidRPr="00970742">
        <w:rPr>
          <w:rFonts w:ascii="Verdana" w:hAnsi="Verdana"/>
          <w:color w:val="1F497D"/>
          <w:sz w:val="22"/>
          <w:szCs w:val="22"/>
        </w:rPr>
        <w:t>projet</w:t>
      </w:r>
      <w:r w:rsidRPr="00970742">
        <w:rPr>
          <w:rFonts w:ascii="Verdana" w:hAnsi="Verdana"/>
          <w:color w:val="1F4E79"/>
          <w:sz w:val="22"/>
          <w:szCs w:val="22"/>
        </w:rPr>
        <w:t xml:space="preserve"> présenté</w:t>
      </w:r>
      <w:r w:rsidRPr="00970742">
        <w:rPr>
          <w:rFonts w:ascii="Verdana" w:hAnsi="Verdana"/>
          <w:color w:val="1F497D"/>
          <w:sz w:val="22"/>
          <w:szCs w:val="22"/>
        </w:rPr>
        <w:t xml:space="preserve"> est retenu dans le programme </w:t>
      </w:r>
      <w:proofErr w:type="spellStart"/>
      <w:r w:rsidRPr="00970742">
        <w:rPr>
          <w:rFonts w:ascii="Verdana" w:hAnsi="Verdana"/>
          <w:color w:val="1F497D"/>
          <w:sz w:val="22"/>
          <w:szCs w:val="22"/>
        </w:rPr>
        <w:t>Sowafinal</w:t>
      </w:r>
      <w:proofErr w:type="spellEnd"/>
      <w:r w:rsidRPr="00970742">
        <w:rPr>
          <w:rFonts w:ascii="Verdana" w:hAnsi="Verdana"/>
          <w:color w:val="1F497D"/>
          <w:sz w:val="22"/>
          <w:szCs w:val="22"/>
        </w:rPr>
        <w:t xml:space="preserve"> 3</w:t>
      </w:r>
    </w:p>
    <w:p w:rsidR="00970742" w:rsidRPr="00970742" w:rsidRDefault="00970742" w:rsidP="00970742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1F497D"/>
          <w:sz w:val="22"/>
          <w:szCs w:val="22"/>
        </w:rPr>
      </w:pPr>
      <w:r w:rsidRPr="00970742">
        <w:rPr>
          <w:rFonts w:ascii="Verdana" w:hAnsi="Verdana"/>
          <w:color w:val="1F497D"/>
          <w:sz w:val="22"/>
          <w:szCs w:val="22"/>
        </w:rPr>
        <w:t>250.000 € sont prévu au Plan Infra pour un carrefour quelques mètres en amont, que la Commune et la DGO1 souhaiteraient pouvoir utiliser sur le carrefour de cette nouvelle liaison/N6 (si le projet est accepté)</w:t>
      </w:r>
    </w:p>
    <w:p w:rsidR="00970742" w:rsidRPr="00970742" w:rsidRDefault="00970742" w:rsidP="00970742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1F497D"/>
          <w:sz w:val="22"/>
          <w:szCs w:val="22"/>
        </w:rPr>
      </w:pPr>
      <w:r w:rsidRPr="00970742">
        <w:rPr>
          <w:rFonts w:ascii="Verdana" w:hAnsi="Verdana"/>
          <w:color w:val="1F497D"/>
          <w:sz w:val="22"/>
          <w:szCs w:val="22"/>
        </w:rPr>
        <w:t>Quelques centaines de milliers d’euros par la Commune</w:t>
      </w:r>
    </w:p>
    <w:p w:rsidR="00970742" w:rsidRP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</w:p>
    <w:p w:rsidR="00970742" w:rsidRP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  <w:r w:rsidRPr="00970742">
        <w:rPr>
          <w:rFonts w:ascii="Verdana" w:hAnsi="Verdana"/>
          <w:color w:val="1F497D"/>
          <w:sz w:val="22"/>
          <w:szCs w:val="22"/>
        </w:rPr>
        <w:t>Reste +- 3M€ à financer pour réaliser cette liaison N6-N7 (Réseau Structurant)</w:t>
      </w:r>
    </w:p>
    <w:p w:rsidR="00970742" w:rsidRP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  <w:proofErr w:type="spellStart"/>
      <w:r w:rsidRPr="00970742">
        <w:rPr>
          <w:rFonts w:ascii="Verdana" w:hAnsi="Verdana"/>
          <w:color w:val="1F497D"/>
          <w:sz w:val="22"/>
          <w:szCs w:val="22"/>
        </w:rPr>
        <w:t>Sagrex</w:t>
      </w:r>
      <w:proofErr w:type="spellEnd"/>
      <w:r w:rsidRPr="00970742">
        <w:rPr>
          <w:rFonts w:ascii="Verdana" w:hAnsi="Verdana"/>
          <w:color w:val="1F497D"/>
          <w:sz w:val="22"/>
          <w:szCs w:val="22"/>
        </w:rPr>
        <w:t xml:space="preserve"> propose d’intervenir</w:t>
      </w:r>
      <w:r w:rsidRPr="00970742">
        <w:rPr>
          <w:rFonts w:ascii="Verdana" w:hAnsi="Verdana"/>
          <w:color w:val="1F4E79"/>
          <w:sz w:val="22"/>
          <w:szCs w:val="22"/>
        </w:rPr>
        <w:t xml:space="preserve"> en mettant à disposition les terrains nécessaires et</w:t>
      </w:r>
      <w:r w:rsidRPr="00970742">
        <w:rPr>
          <w:rFonts w:ascii="Verdana" w:hAnsi="Verdana"/>
          <w:color w:val="1F497D"/>
          <w:sz w:val="22"/>
          <w:szCs w:val="22"/>
        </w:rPr>
        <w:t xml:space="preserve"> en apportant des matériaux de sous-fondation et dans les terrassements d</w:t>
      </w:r>
      <w:r w:rsidRPr="00970742">
        <w:rPr>
          <w:rFonts w:ascii="Verdana" w:hAnsi="Verdana"/>
          <w:color w:val="1F4E79"/>
          <w:sz w:val="22"/>
          <w:szCs w:val="22"/>
        </w:rPr>
        <w:t>e la voirie</w:t>
      </w:r>
      <w:r w:rsidRPr="00970742">
        <w:rPr>
          <w:rFonts w:ascii="Verdana" w:hAnsi="Verdana"/>
          <w:color w:val="1F497D"/>
          <w:sz w:val="22"/>
          <w:szCs w:val="22"/>
        </w:rPr>
        <w:t>.</w:t>
      </w:r>
    </w:p>
    <w:p w:rsidR="00970742" w:rsidRP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</w:p>
    <w:p w:rsidR="00970742" w:rsidRPr="00970742" w:rsidRDefault="00970742" w:rsidP="00970742">
      <w:pPr>
        <w:jc w:val="both"/>
        <w:rPr>
          <w:rFonts w:ascii="Verdana" w:hAnsi="Verdana"/>
          <w:color w:val="1F4E79"/>
          <w:sz w:val="22"/>
          <w:szCs w:val="22"/>
        </w:rPr>
      </w:pPr>
      <w:r w:rsidRPr="00970742">
        <w:rPr>
          <w:rFonts w:ascii="Verdana" w:hAnsi="Verdana"/>
          <w:color w:val="1F497D"/>
          <w:sz w:val="22"/>
          <w:szCs w:val="22"/>
        </w:rPr>
        <w:t xml:space="preserve">La nouvelle voirie fait </w:t>
      </w:r>
      <w:r w:rsidRPr="00970742">
        <w:rPr>
          <w:rFonts w:ascii="Verdana" w:hAnsi="Verdana"/>
          <w:color w:val="1F4E79"/>
          <w:sz w:val="22"/>
          <w:szCs w:val="22"/>
        </w:rPr>
        <w:t>environ</w:t>
      </w:r>
      <w:r w:rsidRPr="00970742">
        <w:rPr>
          <w:rFonts w:ascii="Verdana" w:hAnsi="Verdana"/>
          <w:color w:val="1F497D"/>
          <w:sz w:val="22"/>
          <w:szCs w:val="22"/>
        </w:rPr>
        <w:t xml:space="preserve"> 2 km. Au-delà de cette nouvelle voirie</w:t>
      </w:r>
      <w:r w:rsidRPr="00970742">
        <w:rPr>
          <w:rFonts w:ascii="Verdana" w:hAnsi="Verdana"/>
          <w:color w:val="1F4E79"/>
          <w:sz w:val="22"/>
          <w:szCs w:val="22"/>
        </w:rPr>
        <w:t>,</w:t>
      </w:r>
      <w:r w:rsidRPr="00970742">
        <w:rPr>
          <w:rFonts w:ascii="Verdana" w:hAnsi="Verdana"/>
          <w:color w:val="1F497D"/>
          <w:sz w:val="22"/>
          <w:szCs w:val="22"/>
        </w:rPr>
        <w:t xml:space="preserve"> 2 km de l’ancienne voirie (la route industrielle) serait à reprendre </w:t>
      </w:r>
      <w:r w:rsidRPr="00970742">
        <w:rPr>
          <w:rFonts w:ascii="Verdana" w:hAnsi="Verdana"/>
          <w:color w:val="1F4E79"/>
          <w:sz w:val="22"/>
          <w:szCs w:val="22"/>
        </w:rPr>
        <w:t>par</w:t>
      </w:r>
      <w:r w:rsidRPr="00970742">
        <w:rPr>
          <w:rFonts w:ascii="Verdana" w:hAnsi="Verdana"/>
          <w:color w:val="1F497D"/>
          <w:sz w:val="22"/>
          <w:szCs w:val="22"/>
        </w:rPr>
        <w:t xml:space="preserve">la </w:t>
      </w:r>
      <w:proofErr w:type="spellStart"/>
      <w:r w:rsidRPr="00970742">
        <w:rPr>
          <w:rFonts w:ascii="Verdana" w:hAnsi="Verdana"/>
          <w:color w:val="1F497D"/>
          <w:sz w:val="22"/>
          <w:szCs w:val="22"/>
        </w:rPr>
        <w:t>Sofico</w:t>
      </w:r>
      <w:proofErr w:type="spellEnd"/>
      <w:r w:rsidRPr="00970742">
        <w:rPr>
          <w:rFonts w:ascii="Verdana" w:hAnsi="Verdana"/>
          <w:color w:val="1F497D"/>
          <w:sz w:val="22"/>
          <w:szCs w:val="22"/>
        </w:rPr>
        <w:t xml:space="preserve"> pour a</w:t>
      </w:r>
      <w:r w:rsidRPr="00970742">
        <w:rPr>
          <w:rFonts w:ascii="Verdana" w:hAnsi="Verdana"/>
          <w:color w:val="1F4E79"/>
          <w:sz w:val="22"/>
          <w:szCs w:val="22"/>
        </w:rPr>
        <w:t>ssurer</w:t>
      </w:r>
      <w:r w:rsidRPr="00970742">
        <w:rPr>
          <w:rFonts w:ascii="Verdana" w:hAnsi="Verdana"/>
          <w:color w:val="1F497D"/>
          <w:sz w:val="22"/>
          <w:szCs w:val="22"/>
        </w:rPr>
        <w:t xml:space="preserve"> </w:t>
      </w:r>
      <w:r w:rsidRPr="00970742">
        <w:rPr>
          <w:rFonts w:ascii="Verdana" w:hAnsi="Verdana"/>
          <w:color w:val="1F4E79"/>
          <w:sz w:val="22"/>
          <w:szCs w:val="22"/>
        </w:rPr>
        <w:t>la continuité du</w:t>
      </w:r>
      <w:r w:rsidRPr="00970742">
        <w:rPr>
          <w:rFonts w:ascii="Verdana" w:hAnsi="Verdana"/>
          <w:color w:val="1F497D"/>
          <w:sz w:val="22"/>
          <w:szCs w:val="22"/>
        </w:rPr>
        <w:t xml:space="preserve"> réseau structurant entre les </w:t>
      </w:r>
      <w:r w:rsidRPr="00970742">
        <w:rPr>
          <w:rFonts w:ascii="Verdana" w:hAnsi="Verdana"/>
          <w:color w:val="1F4E79"/>
          <w:sz w:val="22"/>
          <w:szCs w:val="22"/>
        </w:rPr>
        <w:t>deux voiries régionales (N6 et N7).</w:t>
      </w:r>
    </w:p>
    <w:p w:rsid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</w:p>
    <w:p w:rsidR="00970742" w:rsidRP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  <w:r w:rsidRPr="00970742">
        <w:rPr>
          <w:rFonts w:ascii="Verdana" w:hAnsi="Verdana"/>
          <w:color w:val="1F497D"/>
          <w:sz w:val="22"/>
          <w:szCs w:val="22"/>
        </w:rPr>
        <w:t>La Commune propose de remettre</w:t>
      </w:r>
      <w:r w:rsidRPr="00970742">
        <w:rPr>
          <w:rFonts w:ascii="Verdana" w:hAnsi="Verdana"/>
          <w:color w:val="1F4E79"/>
          <w:sz w:val="22"/>
          <w:szCs w:val="22"/>
        </w:rPr>
        <w:t xml:space="preserve"> la route industrielle</w:t>
      </w:r>
      <w:r w:rsidRPr="00970742">
        <w:rPr>
          <w:rFonts w:ascii="Verdana" w:hAnsi="Verdana"/>
          <w:color w:val="1F497D"/>
          <w:sz w:val="22"/>
          <w:szCs w:val="22"/>
        </w:rPr>
        <w:t xml:space="preserve"> en état avant de la remettre.</w:t>
      </w:r>
    </w:p>
    <w:p w:rsidR="00970742" w:rsidRP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</w:p>
    <w:p w:rsidR="00970742" w:rsidRPr="00970742" w:rsidRDefault="00970742" w:rsidP="00970742">
      <w:pPr>
        <w:jc w:val="both"/>
        <w:rPr>
          <w:rFonts w:ascii="Verdana" w:hAnsi="Verdana"/>
          <w:color w:val="1F497D"/>
          <w:sz w:val="22"/>
          <w:szCs w:val="22"/>
        </w:rPr>
      </w:pPr>
      <w:r w:rsidRPr="00970742">
        <w:rPr>
          <w:rFonts w:ascii="Verdana" w:hAnsi="Verdana"/>
          <w:color w:val="1F497D"/>
          <w:sz w:val="22"/>
          <w:szCs w:val="22"/>
        </w:rPr>
        <w:t xml:space="preserve">Prochaine réunion le 23 novembre 2017 à 15h au Cabinet du Ministre Di Antonio pour </w:t>
      </w:r>
      <w:r w:rsidRPr="00970742">
        <w:rPr>
          <w:rFonts w:ascii="Verdana" w:hAnsi="Verdana"/>
          <w:color w:val="1F4E79"/>
          <w:sz w:val="22"/>
          <w:szCs w:val="22"/>
        </w:rPr>
        <w:t xml:space="preserve">faire </w:t>
      </w:r>
      <w:r w:rsidRPr="00970742">
        <w:rPr>
          <w:rFonts w:ascii="Verdana" w:hAnsi="Verdana"/>
          <w:color w:val="1F4E79"/>
          <w:sz w:val="22"/>
          <w:szCs w:val="22"/>
        </w:rPr>
        <w:t>le point</w:t>
      </w:r>
      <w:r w:rsidRPr="00970742">
        <w:rPr>
          <w:rFonts w:ascii="Verdana" w:hAnsi="Verdana"/>
          <w:color w:val="1F4E79"/>
          <w:sz w:val="22"/>
          <w:szCs w:val="22"/>
        </w:rPr>
        <w:t xml:space="preserve"> sur les divers éléments du dossier dont les interventions de </w:t>
      </w:r>
      <w:proofErr w:type="spellStart"/>
      <w:r w:rsidRPr="00970742">
        <w:rPr>
          <w:rFonts w:ascii="Verdana" w:hAnsi="Verdana"/>
          <w:color w:val="1F4E79"/>
          <w:sz w:val="22"/>
          <w:szCs w:val="22"/>
        </w:rPr>
        <w:t>Sagrex</w:t>
      </w:r>
      <w:proofErr w:type="spellEnd"/>
      <w:r w:rsidRPr="00970742">
        <w:rPr>
          <w:rFonts w:ascii="Verdana" w:hAnsi="Verdana"/>
          <w:color w:val="1F497D"/>
          <w:sz w:val="22"/>
          <w:szCs w:val="22"/>
        </w:rPr>
        <w:t>.</w:t>
      </w:r>
    </w:p>
    <w:p w:rsidR="000A1E44" w:rsidRPr="00970742" w:rsidRDefault="000A1E44" w:rsidP="00970742">
      <w:pPr>
        <w:jc w:val="both"/>
        <w:rPr>
          <w:rFonts w:ascii="Verdana" w:hAnsi="Verdana"/>
        </w:rPr>
      </w:pPr>
      <w:bookmarkStart w:id="0" w:name="_GoBack"/>
      <w:bookmarkEnd w:id="0"/>
    </w:p>
    <w:sectPr w:rsidR="000A1E44" w:rsidRPr="00970742" w:rsidSect="000A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E4C3D"/>
    <w:multiLevelType w:val="hybridMultilevel"/>
    <w:tmpl w:val="9A9256A4"/>
    <w:lvl w:ilvl="0" w:tplc="01AA54CC">
      <w:start w:val="2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42"/>
    <w:rsid w:val="000A1E44"/>
    <w:rsid w:val="00661951"/>
    <w:rsid w:val="008F7E37"/>
    <w:rsid w:val="00970742"/>
    <w:rsid w:val="00DD2846"/>
    <w:rsid w:val="00E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EF5A"/>
  <w15:chartTrackingRefBased/>
  <w15:docId w15:val="{924D883C-B6D9-4DD7-98FA-5A16E70F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742"/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7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PINON Sophie</dc:creator>
  <cp:keywords/>
  <dc:description/>
  <cp:lastModifiedBy>PINON Sophie</cp:lastModifiedBy>
  <cp:revision>1</cp:revision>
  <dcterms:created xsi:type="dcterms:W3CDTF">2019-05-16T10:01:00Z</dcterms:created>
  <dcterms:modified xsi:type="dcterms:W3CDTF">2019-05-16T10:09:00Z</dcterms:modified>
</cp:coreProperties>
</file>